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D8" w:rsidRDefault="006E0FD8">
      <w:pPr>
        <w:pStyle w:val="ConsPlusNormal"/>
        <w:jc w:val="center"/>
      </w:pPr>
    </w:p>
    <w:p w:rsidR="006E0FD8" w:rsidRDefault="006E0FD8">
      <w:pPr>
        <w:pStyle w:val="ConsPlusTitle"/>
        <w:jc w:val="center"/>
      </w:pPr>
      <w:r>
        <w:t>МИНИСТЕРСТВО ПРИРОДНЫХ РЕСУРСОВ И ЭКОЛОГИИ</w:t>
      </w:r>
    </w:p>
    <w:p w:rsidR="006E0FD8" w:rsidRDefault="006E0FD8">
      <w:pPr>
        <w:pStyle w:val="ConsPlusTitle"/>
        <w:jc w:val="center"/>
      </w:pPr>
      <w:r>
        <w:t>РОССИЙСКОЙ ФЕДЕРАЦИИ</w:t>
      </w:r>
    </w:p>
    <w:p w:rsidR="006E0FD8" w:rsidRDefault="006E0FD8">
      <w:pPr>
        <w:pStyle w:val="ConsPlusTitle"/>
        <w:jc w:val="center"/>
      </w:pPr>
    </w:p>
    <w:p w:rsidR="006E0FD8" w:rsidRDefault="006E0FD8">
      <w:pPr>
        <w:pStyle w:val="ConsPlusTitle"/>
        <w:jc w:val="center"/>
      </w:pPr>
      <w:r>
        <w:t>ПРИКАЗ</w:t>
      </w:r>
    </w:p>
    <w:p w:rsidR="006E0FD8" w:rsidRDefault="006E0FD8">
      <w:pPr>
        <w:pStyle w:val="ConsPlusTitle"/>
        <w:jc w:val="center"/>
      </w:pPr>
      <w:r>
        <w:t>от 9 ноября 2020 г. N 903</w:t>
      </w:r>
    </w:p>
    <w:p w:rsidR="006E0FD8" w:rsidRDefault="006E0FD8">
      <w:pPr>
        <w:pStyle w:val="ConsPlusTitle"/>
        <w:jc w:val="center"/>
      </w:pPr>
    </w:p>
    <w:p w:rsidR="006E0FD8" w:rsidRDefault="006E0FD8">
      <w:pPr>
        <w:pStyle w:val="ConsPlusTitle"/>
        <w:jc w:val="center"/>
      </w:pPr>
      <w:r>
        <w:t>ОБ УТВЕРЖДЕНИИ ПОРЯДКА</w:t>
      </w:r>
    </w:p>
    <w:p w:rsidR="006E0FD8" w:rsidRDefault="006E0FD8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6E0FD8" w:rsidRDefault="006E0FD8">
      <w:pPr>
        <w:pStyle w:val="ConsPlusTitle"/>
        <w:jc w:val="center"/>
      </w:pPr>
      <w:r>
        <w:t xml:space="preserve">УЧЕТА ОБЪЕМА ЗАБОРА (ИЗЪЯТИЯ)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6E0FD8" w:rsidRDefault="006E0FD8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6E0FD8" w:rsidRDefault="006E0FD8">
      <w:pPr>
        <w:pStyle w:val="ConsPlusTitle"/>
        <w:jc w:val="center"/>
      </w:pPr>
      <w:r>
        <w:t>ВОД, ИХ КАЧЕСТВА</w:t>
      </w:r>
    </w:p>
    <w:p w:rsidR="006E0FD8" w:rsidRDefault="006E0FD8">
      <w:pPr>
        <w:pStyle w:val="ConsPlusNormal"/>
        <w:jc w:val="center"/>
      </w:pPr>
    </w:p>
    <w:p w:rsidR="006E0FD8" w:rsidRDefault="006E0FD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(Собрание законодательства Российской Федерации, 2007, N 16, ст. 1921; 2014, N 18, ст. 2201), приказываю: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января 2021 г. и действует до 1 января 2027 г.</w:t>
      </w:r>
    </w:p>
    <w:p w:rsidR="006E0FD8" w:rsidRDefault="006E0FD8">
      <w:pPr>
        <w:pStyle w:val="ConsPlusNormal"/>
        <w:ind w:firstLine="540"/>
        <w:jc w:val="both"/>
      </w:pPr>
    </w:p>
    <w:p w:rsidR="006E0FD8" w:rsidRDefault="006E0FD8">
      <w:pPr>
        <w:pStyle w:val="ConsPlusNormal"/>
        <w:jc w:val="right"/>
      </w:pPr>
      <w:r>
        <w:t>Министр</w:t>
      </w:r>
    </w:p>
    <w:p w:rsidR="006E0FD8" w:rsidRDefault="006E0FD8">
      <w:pPr>
        <w:pStyle w:val="ConsPlusNormal"/>
        <w:jc w:val="right"/>
      </w:pPr>
      <w:r>
        <w:t>Д.Н.КОБЫЛКИН</w:t>
      </w:r>
    </w:p>
    <w:p w:rsidR="006E0FD8" w:rsidRDefault="006E0FD8">
      <w:pPr>
        <w:pStyle w:val="ConsPlusNormal"/>
        <w:ind w:firstLine="540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right"/>
        <w:outlineLvl w:val="0"/>
      </w:pPr>
      <w:r>
        <w:t>Утвержден</w:t>
      </w:r>
    </w:p>
    <w:p w:rsidR="006E0FD8" w:rsidRDefault="006E0FD8">
      <w:pPr>
        <w:pStyle w:val="ConsPlusNormal"/>
        <w:jc w:val="right"/>
      </w:pPr>
      <w:r>
        <w:t>приказом Минприроды России</w:t>
      </w:r>
    </w:p>
    <w:p w:rsidR="006E0FD8" w:rsidRDefault="006E0FD8">
      <w:pPr>
        <w:pStyle w:val="ConsPlusNormal"/>
        <w:jc w:val="right"/>
      </w:pPr>
      <w:r>
        <w:t>от 09.11.2020 N 903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Title"/>
        <w:jc w:val="center"/>
      </w:pPr>
      <w:bookmarkStart w:id="0" w:name="P31"/>
      <w:bookmarkEnd w:id="0"/>
      <w:r>
        <w:t>ПОРЯДОК</w:t>
      </w:r>
    </w:p>
    <w:p w:rsidR="006E0FD8" w:rsidRDefault="006E0FD8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6E0FD8" w:rsidRDefault="006E0FD8">
      <w:pPr>
        <w:pStyle w:val="ConsPlusTitle"/>
        <w:jc w:val="center"/>
      </w:pPr>
      <w:r>
        <w:t xml:space="preserve">УЧЕТА ОБЪЕМА ЗАБОРА (ИЗЪЯТИЯ)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6E0FD8" w:rsidRDefault="006E0FD8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6E0FD8" w:rsidRDefault="006E0FD8">
      <w:pPr>
        <w:pStyle w:val="ConsPlusTitle"/>
        <w:jc w:val="center"/>
      </w:pPr>
      <w:r>
        <w:t>ВОД, ИХ КАЧЕСТВА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разработан 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&lt;1&gt;, и регулирует отношения, возникающие при ведении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 и представлении</w:t>
      </w:r>
      <w:proofErr w:type="gramEnd"/>
      <w:r>
        <w:t xml:space="preserve"> сведений такого учета в территориальные органы Федерального агентства водных ресурсов.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2007, N 16, ст. 1921; 2014, N 18, ст. 2201.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ind w:firstLine="540"/>
        <w:jc w:val="both"/>
      </w:pPr>
      <w:bookmarkStart w:id="1" w:name="P41"/>
      <w:bookmarkEnd w:id="1"/>
      <w:r>
        <w:t xml:space="preserve">2. </w:t>
      </w:r>
      <w:proofErr w:type="gramStart"/>
      <w:r>
        <w:t>Обязанность ведения учета объема забора (изъятия) водных ресурсов из водных объектов и объема сброса сточных, в том числе дренажных, вод, их качества возлагается на физических лиц (индивидуальных предпринимателей), юридических лиц, которым предоставлено право пользования водным объектом в целях забора (изъятия) водных ресурсов и (или) сброса сточных, в том числе дренажных, вод.</w:t>
      </w:r>
      <w:proofErr w:type="gramEnd"/>
    </w:p>
    <w:p w:rsidR="006E0FD8" w:rsidRDefault="006E0FD8">
      <w:pPr>
        <w:pStyle w:val="ConsPlusNormal"/>
        <w:spacing w:before="220"/>
        <w:ind w:firstLine="540"/>
        <w:jc w:val="both"/>
      </w:pPr>
      <w:r>
        <w:t>Собственники водных объектов осуществляют учет объема забора (изъятия) водных ресурсов из водных объектов и объема сброса сточных, в том числе дренажных, вод, их качества в случае использования таких водных объектов в указанных целях.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Учет объема забора (изъятия) водных ресурсов из водных объектов и объема сброса сточных, в том числе дренажных, вод, их качества включает измерение объема забора (изъятия) водных ресурсов из водных объектов и объема сброса сточных, в том числе дренажных, вод, их качества, обработку и регистрацию результатов таких измерений и осуществляется по </w:t>
      </w:r>
      <w:hyperlink w:anchor="P136" w:history="1">
        <w:r>
          <w:rPr>
            <w:color w:val="0000FF"/>
          </w:rPr>
          <w:t>формам 1.1</w:t>
        </w:r>
      </w:hyperlink>
      <w:r>
        <w:t xml:space="preserve"> - </w:t>
      </w:r>
      <w:hyperlink w:anchor="P206" w:history="1">
        <w:r>
          <w:rPr>
            <w:color w:val="0000FF"/>
          </w:rPr>
          <w:t>1.4</w:t>
        </w:r>
      </w:hyperlink>
      <w:r>
        <w:t>, указанным в приложении к Порядку.</w:t>
      </w:r>
      <w:proofErr w:type="gramEnd"/>
    </w:p>
    <w:p w:rsidR="006E0FD8" w:rsidRDefault="006E0FD8">
      <w:pPr>
        <w:pStyle w:val="ConsPlusNormal"/>
        <w:spacing w:before="220"/>
        <w:ind w:firstLine="540"/>
        <w:jc w:val="both"/>
      </w:pPr>
      <w:r>
        <w:t>4. Измерение объема забора (изъятия) водных ресурсов из водных объектов или объема сброса сточных, в том числе дренажных, вод осуществляется на каждом водозаборе и выпуске сточных, в том числе дренажных, вод средствами измерения расходов (уровней) воды, которые устанавливаются на водозаборных сооружениях и сооружениях для сброса сточных, в том числе дренажных, вод.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>5. Учет объема забора (изъятия) водных ресурсов из водных объектов и объема сброса сточных, в том числе дренажных, вод должен производиться аттестованными средствами измерений. Выбор средств измерений определяется величиной измеряемых расходов воды (максимального и минимального), производительностью водозаборных и водосбросных сооружений, составом сточных, в том числе дренажных, вод.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6. Журнал учета водопотребления, журнал учета водоотведения ведутся на бумажном носителе или в электронном виде без изменения </w:t>
      </w:r>
      <w:hyperlink w:anchor="P154" w:history="1">
        <w:r>
          <w:rPr>
            <w:color w:val="0000FF"/>
          </w:rPr>
          <w:t>форм 1.2</w:t>
        </w:r>
      </w:hyperlink>
      <w:r>
        <w:t xml:space="preserve"> и </w:t>
      </w:r>
      <w:hyperlink w:anchor="P206" w:history="1">
        <w:r>
          <w:rPr>
            <w:color w:val="0000FF"/>
          </w:rPr>
          <w:t>1.4</w:t>
        </w:r>
      </w:hyperlink>
      <w:r>
        <w:t>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7. </w:t>
      </w:r>
      <w:hyperlink w:anchor="P154" w:history="1">
        <w:r>
          <w:rPr>
            <w:color w:val="0000FF"/>
          </w:rPr>
          <w:t>Форма 1.2</w:t>
        </w:r>
      </w:hyperlink>
      <w:r>
        <w:t xml:space="preserve"> применяется для определения количества воды, забираемой из водных объектов или из других систем водоснабжения, передаваемой потребителям, а также используемой в системах оборотного и повторно-последовательного водоснабжения. </w:t>
      </w:r>
      <w:hyperlink w:anchor="P206" w:history="1">
        <w:r>
          <w:rPr>
            <w:color w:val="0000FF"/>
          </w:rPr>
          <w:t>Форма 1.4</w:t>
        </w:r>
      </w:hyperlink>
      <w:r>
        <w:t xml:space="preserve"> применяется для определения количества воды, сбрасываемой в водные объекты.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8. Записи в журналах по </w:t>
      </w:r>
      <w:hyperlink w:anchor="P154" w:history="1">
        <w:r>
          <w:rPr>
            <w:color w:val="0000FF"/>
          </w:rPr>
          <w:t>формам 1.2</w:t>
        </w:r>
      </w:hyperlink>
      <w:r>
        <w:t xml:space="preserve"> и </w:t>
      </w:r>
      <w:hyperlink w:anchor="P206" w:history="1">
        <w:r>
          <w:rPr>
            <w:color w:val="0000FF"/>
          </w:rPr>
          <w:t>1.4</w:t>
        </w:r>
      </w:hyperlink>
      <w:r>
        <w:t xml:space="preserve"> ведутся ежедневно на основании проведения замеров расходов (уровней) воды.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9. Графа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заполняется на основании показаний водоизмерительной аппаратуры. При учете воды водомерами с суммирующим устройством в графу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заносятся предыдущие и последующие показания расходомера в тыс. м</w:t>
      </w:r>
      <w:r>
        <w:rPr>
          <w:vertAlign w:val="superscript"/>
        </w:rPr>
        <w:t>3</w:t>
      </w:r>
      <w:r>
        <w:t xml:space="preserve">. Разность показаний заносится в графу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 xml:space="preserve"> с подведением итогов за каждый месяц, квартал и в целом за год. Если учет воды осуществляется расходомерами с регистрирующим вторичным прибором, то в журнале записывается порядковый номер диаграммы, снятой </w:t>
      </w:r>
      <w:proofErr w:type="gramStart"/>
      <w:r>
        <w:t>со</w:t>
      </w:r>
      <w:proofErr w:type="gramEnd"/>
      <w:r>
        <w:t xml:space="preserve"> вторичного прибора. После </w:t>
      </w:r>
      <w:proofErr w:type="spellStart"/>
      <w:r>
        <w:t>планиметрирования</w:t>
      </w:r>
      <w:proofErr w:type="spellEnd"/>
      <w:r>
        <w:t xml:space="preserve"> диаграмм в графе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 xml:space="preserve"> указывается суточный расход воды в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 Суммарные расходы воды за месяц, квартал и в целом за год проставляются в тыс. м</w:t>
      </w:r>
      <w:r>
        <w:rPr>
          <w:vertAlign w:val="superscript"/>
        </w:rPr>
        <w:t>3</w:t>
      </w:r>
      <w:r>
        <w:t>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При учете воды расходомером с показывающим устройством в графе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в числителе указываются разовые данные, снятые </w:t>
      </w:r>
      <w:proofErr w:type="gramStart"/>
      <w:r>
        <w:t>со</w:t>
      </w:r>
      <w:proofErr w:type="gramEnd"/>
      <w:r>
        <w:t xml:space="preserve"> вторичного прибора </w:t>
      </w:r>
      <w:proofErr w:type="spellStart"/>
      <w:r>
        <w:t>расходомерного</w:t>
      </w:r>
      <w:proofErr w:type="spellEnd"/>
      <w:r>
        <w:t xml:space="preserve"> устройства, а в знаменателе - соответствующие величины расходов воды в м</w:t>
      </w:r>
      <w:r>
        <w:rPr>
          <w:vertAlign w:val="superscript"/>
        </w:rPr>
        <w:t>3</w:t>
      </w:r>
      <w:r>
        <w:t xml:space="preserve">/час. Расход воды за каждые сутки </w:t>
      </w:r>
      <w:proofErr w:type="gramStart"/>
      <w:r>
        <w:t>определяется умножением среднечасового расхода воды на количество часов работы расходомера в сутки и заносится</w:t>
      </w:r>
      <w:proofErr w:type="gramEnd"/>
      <w:r>
        <w:t xml:space="preserve"> в графу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>. Суммарные расходы воды за месяц, квартал и в целом за год проставляются в тыс. м3.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lastRenderedPageBreak/>
        <w:t xml:space="preserve">10. В случае если используется несколько измерительных приборов, формы могут быть дополнены необходимым количеством строк. В случае выхода из строя водоизмерительного устройства учет использования вод ведется по </w:t>
      </w:r>
      <w:hyperlink w:anchor="P242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>, указанным в приложении к Порядку.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 согласованию с соответствующим территориальным органом Федерального агентства водных ресурсов в случае отсутствия технической возможности установки средств измерений объем забранной воды (сбрасываемых сточных, в том числе дренажных, вод) определяется исходя из времени работы и производительности технических средств (насосного оборудования), норм водопотребления (водоотведения) или с помощью других методов и осуществляется по </w:t>
      </w:r>
      <w:hyperlink w:anchor="P242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>.</w:t>
      </w:r>
      <w:proofErr w:type="gramEnd"/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12. Журнал учета водопотребления (водоотведения) другими методами ведется на бумажном носителе или в электронном виде без изменения </w:t>
      </w:r>
      <w:hyperlink w:anchor="P257" w:history="1">
        <w:r>
          <w:rPr>
            <w:color w:val="0000FF"/>
          </w:rPr>
          <w:t>формы 1.6</w:t>
        </w:r>
      </w:hyperlink>
      <w:r>
        <w:t>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Если учет вод </w:t>
      </w:r>
      <w:proofErr w:type="spellStart"/>
      <w:r>
        <w:t>существляется</w:t>
      </w:r>
      <w:proofErr w:type="spellEnd"/>
      <w:r>
        <w:t xml:space="preserve"> по удельному расходу электроэнергии на перекачку 1 м</w:t>
      </w:r>
      <w:r>
        <w:rPr>
          <w:vertAlign w:val="superscript"/>
        </w:rPr>
        <w:t>3</w:t>
      </w:r>
      <w:r>
        <w:t xml:space="preserve"> воды, а в </w:t>
      </w:r>
      <w:hyperlink w:anchor="P267" w:history="1">
        <w:r>
          <w:rPr>
            <w:color w:val="0000FF"/>
          </w:rPr>
          <w:t>графе 3</w:t>
        </w:r>
      </w:hyperlink>
      <w:r>
        <w:t xml:space="preserve"> формы 1.6 указывается общий расход электроэнергии за отчетный период (месяц, год) в тыс. кВт·ч, то расход воды определяется путем деления показателей </w:t>
      </w:r>
      <w:hyperlink w:anchor="P267" w:history="1">
        <w:r>
          <w:rPr>
            <w:color w:val="0000FF"/>
          </w:rPr>
          <w:t>графы 3</w:t>
        </w:r>
      </w:hyperlink>
      <w:r>
        <w:t xml:space="preserve"> формы 1.6 на показатели </w:t>
      </w:r>
      <w:hyperlink w:anchor="P266" w:history="1">
        <w:r>
          <w:rPr>
            <w:color w:val="0000FF"/>
          </w:rPr>
          <w:t>графы 2</w:t>
        </w:r>
      </w:hyperlink>
      <w:r>
        <w:t xml:space="preserve"> формы 1.6 и заносится в </w:t>
      </w:r>
      <w:hyperlink w:anchor="P268" w:history="1">
        <w:r>
          <w:rPr>
            <w:color w:val="0000FF"/>
          </w:rPr>
          <w:t>графу 4</w:t>
        </w:r>
      </w:hyperlink>
      <w:r>
        <w:t xml:space="preserve"> формы 1.6.</w:t>
      </w:r>
      <w:proofErr w:type="gramEnd"/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На насосных станциях расход воды устанавливается по числу часов работы насосов и их производительности. </w:t>
      </w:r>
      <w:proofErr w:type="gramStart"/>
      <w:r>
        <w:t>Последняя</w:t>
      </w:r>
      <w:proofErr w:type="gramEnd"/>
      <w:r>
        <w:t xml:space="preserve"> определяется на основе эксплуатационных характеристик насосов при работе на конкретную напорную линию. В этом случае расход снимают непосредственно с кривой Q = </w:t>
      </w:r>
      <w:proofErr w:type="spellStart"/>
      <w:r>
        <w:t>f</w:t>
      </w:r>
      <w:proofErr w:type="spellEnd"/>
      <w:r>
        <w:t>(H) при величине полного напора, развиваемого насосом. При этом необходимо указывать время включения и выключения каждого насоса.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При учете воды по количеству выпускаемой продукции в </w:t>
      </w:r>
      <w:hyperlink w:anchor="P267" w:history="1">
        <w:r>
          <w:rPr>
            <w:color w:val="0000FF"/>
          </w:rPr>
          <w:t>графе 3</w:t>
        </w:r>
      </w:hyperlink>
      <w:r>
        <w:t xml:space="preserve"> формы 1.6 проставляется суточный объем продукции в принятых единицах измерения, а в </w:t>
      </w:r>
      <w:hyperlink w:anchor="P266" w:history="1">
        <w:r>
          <w:rPr>
            <w:color w:val="0000FF"/>
          </w:rPr>
          <w:t>графе 2</w:t>
        </w:r>
      </w:hyperlink>
      <w:r>
        <w:t xml:space="preserve"> формы 1.6 - необходимое количество воды на единицу продукции (норма водопотребления). Суточный расход воды </w:t>
      </w:r>
      <w:proofErr w:type="gramStart"/>
      <w:r>
        <w:t xml:space="preserve">определяется путем умножения показателей </w:t>
      </w:r>
      <w:hyperlink w:anchor="P266" w:history="1">
        <w:r>
          <w:rPr>
            <w:color w:val="0000FF"/>
          </w:rPr>
          <w:t>графы 2</w:t>
        </w:r>
      </w:hyperlink>
      <w:r>
        <w:t xml:space="preserve"> формы 1.6 и </w:t>
      </w:r>
      <w:hyperlink w:anchor="P267" w:history="1">
        <w:r>
          <w:rPr>
            <w:color w:val="0000FF"/>
          </w:rPr>
          <w:t>графы 3</w:t>
        </w:r>
      </w:hyperlink>
      <w:r>
        <w:t xml:space="preserve"> формы 1.6 и проставляется</w:t>
      </w:r>
      <w:proofErr w:type="gramEnd"/>
      <w:r>
        <w:t xml:space="preserve"> в </w:t>
      </w:r>
      <w:hyperlink w:anchor="P268" w:history="1">
        <w:r>
          <w:rPr>
            <w:color w:val="0000FF"/>
          </w:rPr>
          <w:t>графе 4</w:t>
        </w:r>
      </w:hyperlink>
      <w:r>
        <w:t xml:space="preserve"> формы 1.6.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Объем потребляемой воды отдельной технологической установкой определяется путем умножения продолжительности (в </w:t>
      </w:r>
      <w:proofErr w:type="gramStart"/>
      <w:r>
        <w:t>ч</w:t>
      </w:r>
      <w:proofErr w:type="gramEnd"/>
      <w:r>
        <w:t>.) эксплуатации этой установки за отчетный период на часовой расход воды, проходящей через установку.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14. Лица, уполномоченные вести учет водопотребления и водоотведения по </w:t>
      </w:r>
      <w:hyperlink w:anchor="P154" w:history="1">
        <w:r>
          <w:rPr>
            <w:color w:val="0000FF"/>
          </w:rPr>
          <w:t>формам 1.2</w:t>
        </w:r>
      </w:hyperlink>
      <w:r>
        <w:t xml:space="preserve">, </w:t>
      </w:r>
      <w:hyperlink w:anchor="P206" w:history="1">
        <w:r>
          <w:rPr>
            <w:color w:val="0000FF"/>
          </w:rPr>
          <w:t>1.4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 xml:space="preserve"> в организации, определяются ее руководителем. Правильность заполнения форм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15. Собственники водных объектов, находящихся в частной собственности, при осуществлении забора (изъятия) водных ресурсов из водных объектов, сброса сточных, в том числе дренажных, вод </w:t>
      </w:r>
      <w:proofErr w:type="gramStart"/>
      <w:r>
        <w:t>осуществляют учет и контролируют</w:t>
      </w:r>
      <w:proofErr w:type="gramEnd"/>
      <w:r>
        <w:t xml:space="preserve"> его результаты самостоятельно либо с привлечением квалифицированных специалистов.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>16. Состав и свойства сбрасываемых сточных, в том числе дренажных, вод определяются отдельно на каждом выпуске таких вод в водные объекты, а также в точках закачки в подземные горизонты (</w:t>
      </w:r>
      <w:hyperlink w:anchor="P296" w:history="1">
        <w:r>
          <w:rPr>
            <w:color w:val="0000FF"/>
          </w:rPr>
          <w:t>формы 2.1</w:t>
        </w:r>
      </w:hyperlink>
      <w:r>
        <w:t xml:space="preserve"> и </w:t>
      </w:r>
      <w:hyperlink w:anchor="P311" w:history="1">
        <w:r>
          <w:rPr>
            <w:color w:val="0000FF"/>
          </w:rPr>
          <w:t>2.2</w:t>
        </w:r>
      </w:hyperlink>
      <w:r>
        <w:t>, указанные в приложении к Порядку).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>17. Определение химического состава сбрасываемых сточных, в том числе дренажных, вод (концентраций присутствующих в водах загрязняющих веществ) должно производиться с помощью средств измерений и (или) периодическим отбором проб и производством химических анализов сточных, в том числе дренажных, вод.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Журнал учета качества сбрасываемых сточных, в том числе дренажных, вод ведется на </w:t>
      </w:r>
      <w:r>
        <w:lastRenderedPageBreak/>
        <w:t xml:space="preserve">бумажном носителе или в электронном виде без изменения </w:t>
      </w:r>
      <w:hyperlink w:anchor="P311" w:history="1">
        <w:r>
          <w:rPr>
            <w:color w:val="0000FF"/>
          </w:rPr>
          <w:t>формы 2.2</w:t>
        </w:r>
      </w:hyperlink>
      <w:r>
        <w:t>, применяется всеми водопользователями, осуществляющими сброс сточных, в том числе дренажных, вод, для учета количества загрязняющих веществ, поступающих в водные объекты в составе сточных, в том числе дренажных, вод на каждом выпуске, заполняется по результатам анализа сточных,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дренажных, вод.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19. Лица, уполномоченные вести учет качества сточных, в том числе дренажных, вод по </w:t>
      </w:r>
      <w:hyperlink w:anchor="P311" w:history="1">
        <w:r>
          <w:rPr>
            <w:color w:val="0000FF"/>
          </w:rPr>
          <w:t>форме 2.2</w:t>
        </w:r>
      </w:hyperlink>
      <w:r>
        <w:t xml:space="preserve">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20. В </w:t>
      </w:r>
      <w:hyperlink w:anchor="P324" w:history="1">
        <w:r>
          <w:rPr>
            <w:color w:val="0000FF"/>
          </w:rPr>
          <w:t>графе 4</w:t>
        </w:r>
      </w:hyperlink>
      <w:r>
        <w:t xml:space="preserve"> формы 2.2 фиксируется расход сточных, в том числе дренажных, вод в день отбора пробы.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21. Журнал заполняется в срок до 10 числа месяца, следующего за отчетным периодом. При ежедневном анализе сточных, в том числе дренажных, вод количество сбрасываемых с ними загрязняющих веществ определяется как произведение концентрации соответствующего загрязняющего вещества на суточный расход сточных, в том числе дренажных, вод, и результаты заносятся в </w:t>
      </w:r>
      <w:hyperlink w:anchor="P325" w:history="1">
        <w:r>
          <w:rPr>
            <w:color w:val="0000FF"/>
          </w:rPr>
          <w:t>графу 5</w:t>
        </w:r>
      </w:hyperlink>
      <w:r>
        <w:t xml:space="preserve"> формы 2.2.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>При периодическом анализе количество сбрасываемых загрязняющих веществ определяется как произведение средней концентрации данного загрязняющего вещества и общего объема сброшенных за отчетный период сточных, в том числе дренажных, вод. При проведении ежедневных и периодических анализов количество сбрасываемых загрязняющих веществ определяется как произведение средней концентрации данного загрязняющего вещества и общего объема сброшенных за отчетный период сточных, в том числе дренажных, вод.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22. Суммарное количество сброшенных загрязняющих веществ за месяц, квартал и в целом за год проставляется в </w:t>
      </w:r>
      <w:hyperlink w:anchor="P325" w:history="1">
        <w:r>
          <w:rPr>
            <w:color w:val="0000FF"/>
          </w:rPr>
          <w:t>графе 5</w:t>
        </w:r>
      </w:hyperlink>
      <w:r>
        <w:t xml:space="preserve"> формы 2.2 в килограммах, а для биохимического потребления кислорода полного, нефтепродуктов, взвешенных веществ, сухого остатка, сульфатов, хлоридов, фосфатов, </w:t>
      </w:r>
      <w:proofErr w:type="spellStart"/>
      <w:proofErr w:type="gramStart"/>
      <w:r>
        <w:t>аммоний-иона</w:t>
      </w:r>
      <w:proofErr w:type="spellEnd"/>
      <w:proofErr w:type="gramEnd"/>
      <w:r>
        <w:t xml:space="preserve"> - в тоннах с точностью до трех знаков после запятой.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23. Показатели качества сточных, в том числе дренажных, вод, формируются водопользователем на основе исходной информации об использовании веществ на конкретном предприятии с учетом </w:t>
      </w:r>
      <w:hyperlink r:id="rId6" w:history="1">
        <w:r>
          <w:rPr>
            <w:color w:val="0000FF"/>
          </w:rPr>
          <w:t>перечня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 &lt;2&gt;.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4524; 2019, N 20, ст. 2472.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ind w:firstLine="540"/>
        <w:jc w:val="both"/>
      </w:pPr>
      <w:r>
        <w:t xml:space="preserve">24. </w:t>
      </w:r>
      <w:proofErr w:type="gramStart"/>
      <w:r>
        <w:t>Сведения, полученные в результате учета объема забора (изъятия) водных ресурсов из водных объектов и объема сброса сточных, в том числе дренажных, вод, их качества (</w:t>
      </w:r>
      <w:hyperlink w:anchor="P356" w:history="1">
        <w:r>
          <w:rPr>
            <w:color w:val="0000FF"/>
          </w:rPr>
          <w:t>формы 3.1</w:t>
        </w:r>
      </w:hyperlink>
      <w:r>
        <w:t xml:space="preserve"> - </w:t>
      </w:r>
      <w:hyperlink w:anchor="P537" w:history="1">
        <w:r>
          <w:rPr>
            <w:color w:val="0000FF"/>
          </w:rPr>
          <w:t>3.3</w:t>
        </w:r>
      </w:hyperlink>
      <w:r>
        <w:t>, указанные в приложении к Порядку), представляются в уполномоченный на предоставление водного объекта в пользование орган исполнительной власти субъекта Российской Федерации, территориальный орган Федерального агентства водных ресурсов ежеквартально в срок до 15 числа месяца</w:t>
      </w:r>
      <w:proofErr w:type="gramEnd"/>
      <w:r>
        <w:t xml:space="preserve">, следующего за отчетным кварталом на бумажном носителе с реквизитами и </w:t>
      </w:r>
      <w:proofErr w:type="gramStart"/>
      <w:r>
        <w:t>заверенные</w:t>
      </w:r>
      <w:proofErr w:type="gramEnd"/>
      <w:r>
        <w:t xml:space="preserve"> подписью лиц,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Порядка, либо в виде электронного документа с реквизитами, подписанного усиленной квалифицированной электронной подписью &lt;3&gt;.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ind w:firstLine="540"/>
        <w:jc w:val="both"/>
      </w:pPr>
      <w:r>
        <w:t xml:space="preserve">25. В графах 9 - 11 </w:t>
      </w:r>
      <w:hyperlink w:anchor="P356" w:history="1">
        <w:r>
          <w:rPr>
            <w:color w:val="0000FF"/>
          </w:rPr>
          <w:t>форм 3.1</w:t>
        </w:r>
      </w:hyperlink>
      <w:r>
        <w:t xml:space="preserve"> - </w:t>
      </w:r>
      <w:hyperlink w:anchor="P537" w:history="1">
        <w:r>
          <w:rPr>
            <w:color w:val="0000FF"/>
          </w:rPr>
          <w:t>3.3</w:t>
        </w:r>
      </w:hyperlink>
      <w:r>
        <w:t xml:space="preserve"> для территорий Российской Федерации, расположенных в западном полушарии, указываются координаты западной долготы.</w:t>
      </w:r>
    </w:p>
    <w:p w:rsidR="006E0FD8" w:rsidRDefault="006E0FD8">
      <w:pPr>
        <w:pStyle w:val="ConsPlusNormal"/>
        <w:spacing w:before="220"/>
        <w:ind w:firstLine="540"/>
        <w:jc w:val="both"/>
      </w:pPr>
      <w:r>
        <w:t xml:space="preserve">26. В </w:t>
      </w:r>
      <w:hyperlink w:anchor="P615" w:history="1">
        <w:r>
          <w:rPr>
            <w:color w:val="0000FF"/>
          </w:rPr>
          <w:t>графе 15</w:t>
        </w:r>
      </w:hyperlink>
      <w:r>
        <w:t xml:space="preserve"> формы 3.3 при учете загрязняющих веществ указывается </w:t>
      </w:r>
      <w:proofErr w:type="gramStart"/>
      <w:r>
        <w:t>только то</w:t>
      </w:r>
      <w:proofErr w:type="gramEnd"/>
      <w:r>
        <w:t xml:space="preserve">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right"/>
        <w:outlineLvl w:val="1"/>
      </w:pPr>
      <w:r>
        <w:t>Приложение</w:t>
      </w:r>
    </w:p>
    <w:p w:rsidR="006E0FD8" w:rsidRDefault="006E0FD8">
      <w:pPr>
        <w:pStyle w:val="ConsPlusNormal"/>
        <w:jc w:val="right"/>
      </w:pPr>
      <w:r>
        <w:t>к Порядку ведения собственниками</w:t>
      </w:r>
    </w:p>
    <w:p w:rsidR="006E0FD8" w:rsidRDefault="006E0FD8">
      <w:pPr>
        <w:pStyle w:val="ConsPlusNormal"/>
        <w:jc w:val="right"/>
      </w:pPr>
      <w:r>
        <w:t>водных объектов и водопользователями</w:t>
      </w:r>
    </w:p>
    <w:p w:rsidR="006E0FD8" w:rsidRDefault="006E0FD8">
      <w:pPr>
        <w:pStyle w:val="ConsPlusNormal"/>
        <w:jc w:val="right"/>
      </w:pPr>
      <w:r>
        <w:t>учета объема забора (изъятия)</w:t>
      </w:r>
    </w:p>
    <w:p w:rsidR="006E0FD8" w:rsidRDefault="006E0FD8">
      <w:pPr>
        <w:pStyle w:val="ConsPlusNormal"/>
        <w:jc w:val="right"/>
      </w:pPr>
      <w:r>
        <w:t>водных ресурсов из водных объектов</w:t>
      </w:r>
    </w:p>
    <w:p w:rsidR="006E0FD8" w:rsidRDefault="006E0FD8">
      <w:pPr>
        <w:pStyle w:val="ConsPlusNormal"/>
        <w:jc w:val="right"/>
      </w:pPr>
      <w:r>
        <w:t xml:space="preserve">и объема сброса </w:t>
      </w:r>
      <w:proofErr w:type="gramStart"/>
      <w:r>
        <w:t>сточных</w:t>
      </w:r>
      <w:proofErr w:type="gramEnd"/>
      <w:r>
        <w:t>, в том числе</w:t>
      </w:r>
    </w:p>
    <w:p w:rsidR="006E0FD8" w:rsidRDefault="006E0FD8">
      <w:pPr>
        <w:pStyle w:val="ConsPlusNormal"/>
        <w:jc w:val="right"/>
      </w:pPr>
      <w:r>
        <w:t>дренажных, вод, их качества,</w:t>
      </w:r>
    </w:p>
    <w:p w:rsidR="006E0FD8" w:rsidRDefault="006E0FD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E0FD8" w:rsidRDefault="006E0FD8">
      <w:pPr>
        <w:pStyle w:val="ConsPlusNormal"/>
        <w:jc w:val="right"/>
      </w:pPr>
      <w:r>
        <w:t>Минприроды России</w:t>
      </w:r>
    </w:p>
    <w:p w:rsidR="006E0FD8" w:rsidRDefault="006E0FD8">
      <w:pPr>
        <w:pStyle w:val="ConsPlusNormal"/>
        <w:jc w:val="right"/>
      </w:pPr>
      <w:r>
        <w:t>от 09.11.2020 N 903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center"/>
      </w:pPr>
      <w:r>
        <w:t>ФОРМЫ ВЕДЕНИЯ</w:t>
      </w:r>
    </w:p>
    <w:p w:rsidR="006E0FD8" w:rsidRDefault="006E0FD8">
      <w:pPr>
        <w:pStyle w:val="ConsPlusNormal"/>
        <w:jc w:val="center"/>
      </w:pPr>
      <w:r>
        <w:t xml:space="preserve">УЧЕТА ОБЪЕМА ЗАБОРА (ИЗЪЯТИЯ)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6E0FD8" w:rsidRDefault="006E0FD8">
      <w:pPr>
        <w:pStyle w:val="ConsPlusNormal"/>
        <w:jc w:val="center"/>
      </w:pPr>
      <w:r>
        <w:t>ОБЪЕКТОВ И ОБЪЕМА СБРОСА СТОЧНЫХ, В ТОМ ЧИСЛЕ</w:t>
      </w:r>
    </w:p>
    <w:p w:rsidR="006E0FD8" w:rsidRDefault="006E0FD8">
      <w:pPr>
        <w:pStyle w:val="ConsPlusNormal"/>
        <w:jc w:val="center"/>
      </w:pPr>
      <w:r>
        <w:t>ДРЕНАЖНЫХ, ВОД, ИХ КАЧЕСТВА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center"/>
        <w:outlineLvl w:val="2"/>
      </w:pPr>
      <w:r>
        <w:t>1. Учет объема вод при водопотреблении и водоотведении: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6E0FD8">
        <w:tc>
          <w:tcPr>
            <w:tcW w:w="7710" w:type="dxa"/>
          </w:tcPr>
          <w:p w:rsidR="006E0FD8" w:rsidRDefault="006E0FD8">
            <w:pPr>
              <w:pStyle w:val="ConsPlusNormal"/>
              <w:jc w:val="both"/>
            </w:pPr>
            <w:r>
              <w:t>Журнал учета водопотребления средствами измерений (титульный лист)</w:t>
            </w:r>
          </w:p>
        </w:tc>
        <w:tc>
          <w:tcPr>
            <w:tcW w:w="1304" w:type="dxa"/>
          </w:tcPr>
          <w:p w:rsidR="006E0FD8" w:rsidRDefault="006E0FD8">
            <w:pPr>
              <w:pStyle w:val="ConsPlusNormal"/>
            </w:pPr>
            <w:hyperlink w:anchor="P136" w:history="1">
              <w:r>
                <w:rPr>
                  <w:color w:val="0000FF"/>
                </w:rPr>
                <w:t>форма 1.1</w:t>
              </w:r>
            </w:hyperlink>
          </w:p>
        </w:tc>
      </w:tr>
      <w:tr w:rsidR="006E0FD8">
        <w:tc>
          <w:tcPr>
            <w:tcW w:w="7710" w:type="dxa"/>
          </w:tcPr>
          <w:p w:rsidR="006E0FD8" w:rsidRDefault="006E0FD8">
            <w:pPr>
              <w:pStyle w:val="ConsPlusNormal"/>
              <w:jc w:val="both"/>
            </w:pPr>
            <w:r>
              <w:t>Журнал учета водопотребления средствами измерений (таблица)</w:t>
            </w:r>
          </w:p>
        </w:tc>
        <w:tc>
          <w:tcPr>
            <w:tcW w:w="1304" w:type="dxa"/>
          </w:tcPr>
          <w:p w:rsidR="006E0FD8" w:rsidRDefault="006E0FD8">
            <w:pPr>
              <w:pStyle w:val="ConsPlusNormal"/>
            </w:pPr>
            <w:hyperlink w:anchor="P154" w:history="1">
              <w:r>
                <w:rPr>
                  <w:color w:val="0000FF"/>
                </w:rPr>
                <w:t>форма 1.2</w:t>
              </w:r>
            </w:hyperlink>
          </w:p>
        </w:tc>
      </w:tr>
      <w:tr w:rsidR="006E0FD8">
        <w:tc>
          <w:tcPr>
            <w:tcW w:w="7710" w:type="dxa"/>
          </w:tcPr>
          <w:p w:rsidR="006E0FD8" w:rsidRDefault="006E0FD8">
            <w:pPr>
              <w:pStyle w:val="ConsPlusNormal"/>
              <w:jc w:val="both"/>
            </w:pPr>
            <w:r>
              <w:t>Журнал учета водоотведения средствами измерений (титульный лист)</w:t>
            </w:r>
          </w:p>
        </w:tc>
        <w:tc>
          <w:tcPr>
            <w:tcW w:w="1304" w:type="dxa"/>
          </w:tcPr>
          <w:p w:rsidR="006E0FD8" w:rsidRDefault="006E0FD8">
            <w:pPr>
              <w:pStyle w:val="ConsPlusNormal"/>
            </w:pPr>
            <w:hyperlink w:anchor="P190" w:history="1">
              <w:r>
                <w:rPr>
                  <w:color w:val="0000FF"/>
                </w:rPr>
                <w:t>форма 1.3</w:t>
              </w:r>
            </w:hyperlink>
          </w:p>
        </w:tc>
      </w:tr>
      <w:tr w:rsidR="006E0FD8">
        <w:tc>
          <w:tcPr>
            <w:tcW w:w="7710" w:type="dxa"/>
          </w:tcPr>
          <w:p w:rsidR="006E0FD8" w:rsidRDefault="006E0FD8">
            <w:pPr>
              <w:pStyle w:val="ConsPlusNormal"/>
              <w:jc w:val="both"/>
            </w:pPr>
            <w:r>
              <w:t>Журнал учета водоотведения средствами измерений (таблица)</w:t>
            </w:r>
          </w:p>
        </w:tc>
        <w:tc>
          <w:tcPr>
            <w:tcW w:w="1304" w:type="dxa"/>
          </w:tcPr>
          <w:p w:rsidR="006E0FD8" w:rsidRDefault="006E0FD8">
            <w:pPr>
              <w:pStyle w:val="ConsPlusNormal"/>
            </w:pPr>
            <w:hyperlink w:anchor="P206" w:history="1">
              <w:r>
                <w:rPr>
                  <w:color w:val="0000FF"/>
                </w:rPr>
                <w:t>форма 1.4</w:t>
              </w:r>
            </w:hyperlink>
          </w:p>
        </w:tc>
      </w:tr>
      <w:tr w:rsidR="006E0FD8">
        <w:tc>
          <w:tcPr>
            <w:tcW w:w="7710" w:type="dxa"/>
          </w:tcPr>
          <w:p w:rsidR="006E0FD8" w:rsidRDefault="006E0FD8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(титульный лист)</w:t>
            </w:r>
          </w:p>
        </w:tc>
        <w:tc>
          <w:tcPr>
            <w:tcW w:w="1304" w:type="dxa"/>
          </w:tcPr>
          <w:p w:rsidR="006E0FD8" w:rsidRDefault="006E0FD8">
            <w:pPr>
              <w:pStyle w:val="ConsPlusNormal"/>
            </w:pPr>
            <w:hyperlink w:anchor="P242" w:history="1">
              <w:r>
                <w:rPr>
                  <w:color w:val="0000FF"/>
                </w:rPr>
                <w:t>форма 1.5</w:t>
              </w:r>
            </w:hyperlink>
          </w:p>
        </w:tc>
      </w:tr>
      <w:tr w:rsidR="006E0FD8">
        <w:tc>
          <w:tcPr>
            <w:tcW w:w="7710" w:type="dxa"/>
          </w:tcPr>
          <w:p w:rsidR="006E0FD8" w:rsidRDefault="006E0FD8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(таблица)</w:t>
            </w:r>
          </w:p>
        </w:tc>
        <w:tc>
          <w:tcPr>
            <w:tcW w:w="1304" w:type="dxa"/>
          </w:tcPr>
          <w:p w:rsidR="006E0FD8" w:rsidRDefault="006E0FD8">
            <w:pPr>
              <w:pStyle w:val="ConsPlusNormal"/>
            </w:pPr>
            <w:hyperlink w:anchor="P257" w:history="1">
              <w:r>
                <w:rPr>
                  <w:color w:val="0000FF"/>
                </w:rPr>
                <w:t>форма 1.6</w:t>
              </w:r>
            </w:hyperlink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center"/>
        <w:outlineLvl w:val="2"/>
      </w:pPr>
      <w:r>
        <w:t>2. Учет качества сточных, в том числе дренажных, вод: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6E0FD8">
        <w:tc>
          <w:tcPr>
            <w:tcW w:w="7710" w:type="dxa"/>
          </w:tcPr>
          <w:p w:rsidR="006E0FD8" w:rsidRDefault="006E0FD8">
            <w:pPr>
              <w:pStyle w:val="ConsPlusNormal"/>
              <w:jc w:val="both"/>
            </w:pPr>
            <w:r>
              <w:t>Журнал учета качества сбрасываемых сточных, в том числе дренажных, вод (титульный лист)</w:t>
            </w:r>
          </w:p>
        </w:tc>
        <w:tc>
          <w:tcPr>
            <w:tcW w:w="1304" w:type="dxa"/>
          </w:tcPr>
          <w:p w:rsidR="006E0FD8" w:rsidRDefault="006E0FD8">
            <w:pPr>
              <w:pStyle w:val="ConsPlusNormal"/>
            </w:pPr>
            <w:hyperlink w:anchor="P296" w:history="1">
              <w:r>
                <w:rPr>
                  <w:color w:val="0000FF"/>
                </w:rPr>
                <w:t>форма 2.1</w:t>
              </w:r>
            </w:hyperlink>
          </w:p>
        </w:tc>
      </w:tr>
      <w:tr w:rsidR="006E0FD8">
        <w:tc>
          <w:tcPr>
            <w:tcW w:w="7710" w:type="dxa"/>
          </w:tcPr>
          <w:p w:rsidR="006E0FD8" w:rsidRDefault="006E0FD8">
            <w:pPr>
              <w:pStyle w:val="ConsPlusNormal"/>
              <w:jc w:val="both"/>
            </w:pPr>
            <w:r>
              <w:t>Журнал учета качества сбрасываемых сточных, в том числе дренажных, вод (таблица)</w:t>
            </w:r>
          </w:p>
        </w:tc>
        <w:tc>
          <w:tcPr>
            <w:tcW w:w="1304" w:type="dxa"/>
          </w:tcPr>
          <w:p w:rsidR="006E0FD8" w:rsidRDefault="006E0FD8">
            <w:pPr>
              <w:pStyle w:val="ConsPlusNormal"/>
            </w:pPr>
            <w:hyperlink w:anchor="P311" w:history="1">
              <w:r>
                <w:rPr>
                  <w:color w:val="0000FF"/>
                </w:rPr>
                <w:t>форма 2.2</w:t>
              </w:r>
            </w:hyperlink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center"/>
        <w:outlineLvl w:val="2"/>
      </w:pPr>
      <w:r>
        <w:t>3. Сведения, полученные в результате учета объема забора</w:t>
      </w:r>
    </w:p>
    <w:p w:rsidR="006E0FD8" w:rsidRDefault="006E0FD8">
      <w:pPr>
        <w:pStyle w:val="ConsPlusNormal"/>
        <w:jc w:val="center"/>
      </w:pPr>
      <w:r>
        <w:lastRenderedPageBreak/>
        <w:t>(изъятия) водных ресурсов из водных объектов и объема</w:t>
      </w:r>
    </w:p>
    <w:p w:rsidR="006E0FD8" w:rsidRDefault="006E0FD8">
      <w:pPr>
        <w:pStyle w:val="ConsPlusNormal"/>
        <w:jc w:val="center"/>
      </w:pPr>
      <w:r>
        <w:t>сброса сточных, в том числе дренажных, вод, их качества: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6E0FD8">
        <w:tc>
          <w:tcPr>
            <w:tcW w:w="7710" w:type="dxa"/>
          </w:tcPr>
          <w:p w:rsidR="006E0FD8" w:rsidRDefault="006E0FD8">
            <w:pPr>
              <w:pStyle w:val="ConsPlusNormal"/>
              <w:jc w:val="both"/>
            </w:pPr>
            <w:r>
              <w:t xml:space="preserve">Сведения, полученные в результате учета объема забора (изъятия) водных ресурсов из водных объектов 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04" w:type="dxa"/>
          </w:tcPr>
          <w:p w:rsidR="006E0FD8" w:rsidRDefault="006E0FD8">
            <w:pPr>
              <w:pStyle w:val="ConsPlusNormal"/>
            </w:pPr>
            <w:hyperlink w:anchor="P356" w:history="1">
              <w:r>
                <w:rPr>
                  <w:color w:val="0000FF"/>
                </w:rPr>
                <w:t>форма 3.1</w:t>
              </w:r>
            </w:hyperlink>
          </w:p>
        </w:tc>
      </w:tr>
      <w:tr w:rsidR="006E0FD8">
        <w:tc>
          <w:tcPr>
            <w:tcW w:w="7710" w:type="dxa"/>
          </w:tcPr>
          <w:p w:rsidR="006E0FD8" w:rsidRDefault="006E0FD8">
            <w:pPr>
              <w:pStyle w:val="ConsPlusNormal"/>
              <w:jc w:val="both"/>
            </w:pPr>
            <w:r>
              <w:t xml:space="preserve">Сведения, полученные в результате учета объема сброса сточных, в том числе дренажных, вод 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04" w:type="dxa"/>
          </w:tcPr>
          <w:p w:rsidR="006E0FD8" w:rsidRDefault="006E0FD8">
            <w:pPr>
              <w:pStyle w:val="ConsPlusNormal"/>
            </w:pPr>
            <w:hyperlink w:anchor="P442" w:history="1">
              <w:r>
                <w:rPr>
                  <w:color w:val="0000FF"/>
                </w:rPr>
                <w:t>форма 3.2</w:t>
              </w:r>
            </w:hyperlink>
          </w:p>
        </w:tc>
      </w:tr>
      <w:tr w:rsidR="006E0FD8">
        <w:tc>
          <w:tcPr>
            <w:tcW w:w="7710" w:type="dxa"/>
          </w:tcPr>
          <w:p w:rsidR="006E0FD8" w:rsidRDefault="006E0FD8">
            <w:pPr>
              <w:pStyle w:val="ConsPlusNormal"/>
              <w:jc w:val="both"/>
            </w:pPr>
            <w:r>
              <w:t xml:space="preserve">Сведения, полученные в результате учета качества сточных, в том числе дренажных, вод 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04" w:type="dxa"/>
          </w:tcPr>
          <w:p w:rsidR="006E0FD8" w:rsidRDefault="006E0FD8">
            <w:pPr>
              <w:pStyle w:val="ConsPlusNormal"/>
            </w:pPr>
            <w:hyperlink w:anchor="P537" w:history="1">
              <w:r>
                <w:rPr>
                  <w:color w:val="0000FF"/>
                </w:rPr>
                <w:t>форма 3.3</w:t>
              </w:r>
            </w:hyperlink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center"/>
        <w:outlineLvl w:val="2"/>
      </w:pPr>
      <w:r>
        <w:t>1. Учет объема вод при водопотреблении и водоотведении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right"/>
        <w:outlineLvl w:val="3"/>
      </w:pPr>
      <w:r>
        <w:t>Форма 1.1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6E0FD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FD8" w:rsidRDefault="006E0FD8">
            <w:pPr>
              <w:pStyle w:val="ConsPlusNormal"/>
              <w:jc w:val="center"/>
            </w:pPr>
            <w:bookmarkStart w:id="2" w:name="P136"/>
            <w:bookmarkEnd w:id="2"/>
            <w:r>
              <w:t>Журнал учета водопотребления средствами измерений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сооружения)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FD8" w:rsidRDefault="006E0FD8">
            <w:pPr>
              <w:pStyle w:val="ConsPlusNormal"/>
              <w:jc w:val="center"/>
            </w:pPr>
            <w:r>
              <w:t>(цех, участок, канал, осуществляющий забор (изъятие) воды)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FD8" w:rsidRDefault="006E0FD8">
            <w:pPr>
              <w:pStyle w:val="ConsPlusNormal"/>
              <w:jc w:val="center"/>
            </w:pPr>
            <w:r>
              <w:t>(наименование пункта учета забора (изъятия) воды, его координаты)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  <w:jc w:val="center"/>
            </w:pPr>
            <w:r>
              <w:t>(наименование средства измерения расхода (уровня) воды, даты поверки, периодичность поверки)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FD8" w:rsidRDefault="006E0FD8">
            <w:pPr>
              <w:pStyle w:val="ConsPlusNormal"/>
              <w:jc w:val="center"/>
            </w:pPr>
            <w:r>
              <w:t xml:space="preserve">(наименование водного объекта - </w:t>
            </w:r>
            <w:proofErr w:type="spellStart"/>
            <w:r>
              <w:t>водоисточника</w:t>
            </w:r>
            <w:proofErr w:type="spellEnd"/>
            <w:r>
              <w:t>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FD8" w:rsidRDefault="006E0FD8">
            <w:pPr>
              <w:pStyle w:val="ConsPlusNormal"/>
              <w:jc w:val="center"/>
            </w:pPr>
            <w:r>
              <w:t>(количество воды, используемой в системах оборотного водоснабжения, в системах повторного водоснабжения)</w:t>
            </w:r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right"/>
        <w:outlineLvl w:val="3"/>
      </w:pPr>
      <w:r>
        <w:t>Форма 1.2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center"/>
      </w:pPr>
      <w:bookmarkStart w:id="3" w:name="P154"/>
      <w:bookmarkEnd w:id="3"/>
      <w:r>
        <w:t>Журнал учета водопотребления средствами измерений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1"/>
        <w:gridCol w:w="2131"/>
        <w:gridCol w:w="1701"/>
        <w:gridCol w:w="1247"/>
        <w:gridCol w:w="1701"/>
      </w:tblGrid>
      <w:tr w:rsidR="006E0FD8">
        <w:tc>
          <w:tcPr>
            <w:tcW w:w="2261" w:type="dxa"/>
          </w:tcPr>
          <w:p w:rsidR="006E0FD8" w:rsidRDefault="006E0FD8">
            <w:pPr>
              <w:pStyle w:val="ConsPlusNormal"/>
              <w:jc w:val="center"/>
            </w:pPr>
            <w:r>
              <w:t xml:space="preserve">Дата измерения, N измерительного </w:t>
            </w:r>
            <w:r>
              <w:lastRenderedPageBreak/>
              <w:t>прибора</w:t>
            </w:r>
          </w:p>
        </w:tc>
        <w:tc>
          <w:tcPr>
            <w:tcW w:w="2131" w:type="dxa"/>
          </w:tcPr>
          <w:p w:rsidR="006E0FD8" w:rsidRDefault="006E0FD8">
            <w:pPr>
              <w:pStyle w:val="ConsPlusNormal"/>
              <w:jc w:val="center"/>
            </w:pPr>
            <w:r>
              <w:lastRenderedPageBreak/>
              <w:t xml:space="preserve">Показания измерительного </w:t>
            </w:r>
            <w:r>
              <w:lastRenderedPageBreak/>
              <w:t>прибора или номер диаграммы</w:t>
            </w:r>
          </w:p>
        </w:tc>
        <w:tc>
          <w:tcPr>
            <w:tcW w:w="1701" w:type="dxa"/>
          </w:tcPr>
          <w:p w:rsidR="006E0FD8" w:rsidRDefault="006E0FD8">
            <w:pPr>
              <w:pStyle w:val="ConsPlusNormal"/>
              <w:jc w:val="center"/>
            </w:pPr>
            <w:r>
              <w:lastRenderedPageBreak/>
              <w:t xml:space="preserve">Время работы измерительного </w:t>
            </w:r>
            <w:r>
              <w:lastRenderedPageBreak/>
              <w:t xml:space="preserve">прибора,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6E0FD8" w:rsidRDefault="006E0FD8">
            <w:pPr>
              <w:pStyle w:val="ConsPlusNormal"/>
              <w:jc w:val="center"/>
            </w:pPr>
            <w:r>
              <w:lastRenderedPageBreak/>
              <w:t xml:space="preserve">Расход воды, </w:t>
            </w:r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01" w:type="dxa"/>
          </w:tcPr>
          <w:p w:rsidR="006E0FD8" w:rsidRDefault="006E0FD8">
            <w:pPr>
              <w:pStyle w:val="ConsPlusNormal"/>
              <w:jc w:val="center"/>
            </w:pPr>
            <w:r>
              <w:lastRenderedPageBreak/>
              <w:t>Подпись лица, осуществляюще</w:t>
            </w:r>
            <w:r>
              <w:lastRenderedPageBreak/>
              <w:t>го учет</w:t>
            </w:r>
          </w:p>
        </w:tc>
      </w:tr>
      <w:tr w:rsidR="006E0FD8">
        <w:tc>
          <w:tcPr>
            <w:tcW w:w="2261" w:type="dxa"/>
          </w:tcPr>
          <w:p w:rsidR="006E0FD8" w:rsidRDefault="006E0FD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31" w:type="dxa"/>
          </w:tcPr>
          <w:p w:rsidR="006E0FD8" w:rsidRDefault="006E0FD8">
            <w:pPr>
              <w:pStyle w:val="ConsPlusNormal"/>
              <w:jc w:val="center"/>
            </w:pPr>
            <w:bookmarkStart w:id="4" w:name="P162"/>
            <w:bookmarkEnd w:id="4"/>
            <w:r>
              <w:t>2</w:t>
            </w:r>
          </w:p>
        </w:tc>
        <w:tc>
          <w:tcPr>
            <w:tcW w:w="1701" w:type="dxa"/>
          </w:tcPr>
          <w:p w:rsidR="006E0FD8" w:rsidRDefault="006E0F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E0FD8" w:rsidRDefault="006E0FD8">
            <w:pPr>
              <w:pStyle w:val="ConsPlusNormal"/>
              <w:jc w:val="center"/>
            </w:pPr>
            <w:bookmarkStart w:id="5" w:name="P164"/>
            <w:bookmarkEnd w:id="5"/>
            <w:r>
              <w:t>4</w:t>
            </w:r>
          </w:p>
        </w:tc>
        <w:tc>
          <w:tcPr>
            <w:tcW w:w="1701" w:type="dxa"/>
          </w:tcPr>
          <w:p w:rsidR="006E0FD8" w:rsidRDefault="006E0FD8">
            <w:pPr>
              <w:pStyle w:val="ConsPlusNormal"/>
              <w:jc w:val="center"/>
            </w:pPr>
            <w:r>
              <w:t>5</w:t>
            </w:r>
          </w:p>
        </w:tc>
      </w:tr>
      <w:tr w:rsidR="006E0FD8">
        <w:tc>
          <w:tcPr>
            <w:tcW w:w="2261" w:type="dxa"/>
          </w:tcPr>
          <w:p w:rsidR="006E0FD8" w:rsidRDefault="006E0FD8">
            <w:pPr>
              <w:pStyle w:val="ConsPlusNormal"/>
            </w:pPr>
          </w:p>
        </w:tc>
        <w:tc>
          <w:tcPr>
            <w:tcW w:w="2131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701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247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701" w:type="dxa"/>
          </w:tcPr>
          <w:p w:rsidR="006E0FD8" w:rsidRDefault="006E0FD8">
            <w:pPr>
              <w:pStyle w:val="ConsPlusNormal"/>
            </w:pPr>
          </w:p>
        </w:tc>
      </w:tr>
    </w:tbl>
    <w:p w:rsidR="006E0FD8" w:rsidRDefault="006E0F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2501"/>
        <w:gridCol w:w="340"/>
        <w:gridCol w:w="2098"/>
        <w:gridCol w:w="340"/>
        <w:gridCol w:w="2324"/>
      </w:tblGrid>
      <w:tr w:rsidR="006E0FD8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</w:pPr>
            <w:r>
              <w:t>Проверил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6E0FD8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FD8" w:rsidRDefault="006E0FD8">
            <w:pPr>
              <w:pStyle w:val="ConsPlusNormal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right"/>
        <w:outlineLvl w:val="3"/>
      </w:pPr>
      <w:r>
        <w:t>Форма 1.3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6E0FD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  <w:jc w:val="center"/>
            </w:pPr>
            <w:bookmarkStart w:id="6" w:name="P190"/>
            <w:bookmarkEnd w:id="6"/>
            <w:r>
              <w:t>Журнал учета водоотведения средствами измерений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FD8" w:rsidRDefault="006E0FD8">
            <w:pPr>
              <w:pStyle w:val="ConsPlusNormal"/>
              <w:jc w:val="center"/>
            </w:pPr>
            <w:r>
              <w:t>(цех, участок, канал, осуществляющий сброс сточных, в том числе дренажных, вод)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  <w:jc w:val="center"/>
            </w:pPr>
            <w:r>
              <w:t>(наименование пункта учета на выпуске сточных, в том числе дренажных, вод, его координаты)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  <w:jc w:val="center"/>
            </w:pPr>
            <w:r>
              <w:t>(наименование средства измерения расхода (уровня) сточных, в том числе дренажных, вод, даты поверки, периодичность поверки)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FD8" w:rsidRDefault="006E0FD8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right"/>
        <w:outlineLvl w:val="3"/>
      </w:pPr>
      <w:r>
        <w:t>Форма 1.4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center"/>
      </w:pPr>
      <w:bookmarkStart w:id="7" w:name="P206"/>
      <w:bookmarkEnd w:id="7"/>
      <w:r>
        <w:t>Журнал учета водоотведения средствами измерений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2211"/>
        <w:gridCol w:w="1361"/>
        <w:gridCol w:w="2136"/>
        <w:gridCol w:w="1474"/>
      </w:tblGrid>
      <w:tr w:rsidR="006E0FD8">
        <w:tc>
          <w:tcPr>
            <w:tcW w:w="1838" w:type="dxa"/>
          </w:tcPr>
          <w:p w:rsidR="006E0FD8" w:rsidRDefault="006E0FD8">
            <w:pPr>
              <w:pStyle w:val="ConsPlusNormal"/>
              <w:jc w:val="center"/>
            </w:pPr>
            <w:r>
              <w:t>Дата измерения, N измерительного прибора</w:t>
            </w:r>
          </w:p>
        </w:tc>
        <w:tc>
          <w:tcPr>
            <w:tcW w:w="2211" w:type="dxa"/>
          </w:tcPr>
          <w:p w:rsidR="006E0FD8" w:rsidRDefault="006E0FD8">
            <w:pPr>
              <w:pStyle w:val="ConsPlusNormal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1361" w:type="dxa"/>
          </w:tcPr>
          <w:p w:rsidR="006E0FD8" w:rsidRDefault="006E0FD8">
            <w:pPr>
              <w:pStyle w:val="ConsPlusNormal"/>
              <w:jc w:val="center"/>
            </w:pPr>
            <w:r>
              <w:t>Время работы измерительного прибора</w:t>
            </w:r>
          </w:p>
        </w:tc>
        <w:tc>
          <w:tcPr>
            <w:tcW w:w="2136" w:type="dxa"/>
          </w:tcPr>
          <w:p w:rsidR="006E0FD8" w:rsidRDefault="006E0FD8">
            <w:pPr>
              <w:pStyle w:val="ConsPlusNormal"/>
              <w:jc w:val="center"/>
            </w:pPr>
            <w:r>
              <w:t>Расход сточных, в том числе дренажных, вод,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74" w:type="dxa"/>
          </w:tcPr>
          <w:p w:rsidR="006E0FD8" w:rsidRDefault="006E0FD8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6E0FD8">
        <w:tc>
          <w:tcPr>
            <w:tcW w:w="1838" w:type="dxa"/>
          </w:tcPr>
          <w:p w:rsidR="006E0FD8" w:rsidRDefault="006E0FD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6E0FD8" w:rsidRDefault="006E0FD8">
            <w:pPr>
              <w:pStyle w:val="ConsPlusNormal"/>
              <w:jc w:val="center"/>
            </w:pPr>
            <w:bookmarkStart w:id="8" w:name="P214"/>
            <w:bookmarkEnd w:id="8"/>
            <w:r>
              <w:t>2</w:t>
            </w:r>
          </w:p>
        </w:tc>
        <w:tc>
          <w:tcPr>
            <w:tcW w:w="1361" w:type="dxa"/>
          </w:tcPr>
          <w:p w:rsidR="006E0FD8" w:rsidRDefault="006E0F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6" w:type="dxa"/>
          </w:tcPr>
          <w:p w:rsidR="006E0FD8" w:rsidRDefault="006E0FD8">
            <w:pPr>
              <w:pStyle w:val="ConsPlusNormal"/>
              <w:jc w:val="center"/>
            </w:pPr>
            <w:bookmarkStart w:id="9" w:name="P216"/>
            <w:bookmarkEnd w:id="9"/>
            <w:r>
              <w:t>4</w:t>
            </w:r>
          </w:p>
        </w:tc>
        <w:tc>
          <w:tcPr>
            <w:tcW w:w="1474" w:type="dxa"/>
          </w:tcPr>
          <w:p w:rsidR="006E0FD8" w:rsidRDefault="006E0FD8">
            <w:pPr>
              <w:pStyle w:val="ConsPlusNormal"/>
              <w:jc w:val="center"/>
            </w:pPr>
            <w:r>
              <w:t>5</w:t>
            </w:r>
          </w:p>
        </w:tc>
      </w:tr>
      <w:tr w:rsidR="006E0FD8">
        <w:tc>
          <w:tcPr>
            <w:tcW w:w="1838" w:type="dxa"/>
          </w:tcPr>
          <w:p w:rsidR="006E0FD8" w:rsidRDefault="006E0FD8">
            <w:pPr>
              <w:pStyle w:val="ConsPlusNormal"/>
            </w:pPr>
          </w:p>
        </w:tc>
        <w:tc>
          <w:tcPr>
            <w:tcW w:w="2211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361" w:type="dxa"/>
          </w:tcPr>
          <w:p w:rsidR="006E0FD8" w:rsidRDefault="006E0FD8">
            <w:pPr>
              <w:pStyle w:val="ConsPlusNormal"/>
            </w:pPr>
          </w:p>
        </w:tc>
        <w:tc>
          <w:tcPr>
            <w:tcW w:w="2136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474" w:type="dxa"/>
          </w:tcPr>
          <w:p w:rsidR="006E0FD8" w:rsidRDefault="006E0FD8">
            <w:pPr>
              <w:pStyle w:val="ConsPlusNormal"/>
            </w:pPr>
          </w:p>
        </w:tc>
      </w:tr>
    </w:tbl>
    <w:p w:rsidR="006E0FD8" w:rsidRDefault="006E0F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5"/>
        <w:gridCol w:w="2429"/>
        <w:gridCol w:w="340"/>
        <w:gridCol w:w="2154"/>
        <w:gridCol w:w="340"/>
        <w:gridCol w:w="2438"/>
      </w:tblGrid>
      <w:tr w:rsidR="006E0FD8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6E0FD8"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FD8" w:rsidRDefault="006E0FD8">
            <w:pPr>
              <w:pStyle w:val="ConsPlusNormal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right"/>
        <w:outlineLvl w:val="3"/>
      </w:pPr>
      <w:r>
        <w:t>Форма 1.5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6E0FD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FD8" w:rsidRDefault="006E0FD8">
            <w:pPr>
              <w:pStyle w:val="ConsPlusNormal"/>
              <w:jc w:val="center"/>
            </w:pPr>
            <w:bookmarkStart w:id="10" w:name="P242"/>
            <w:bookmarkEnd w:id="10"/>
            <w:r>
              <w:t>Журнал</w:t>
            </w:r>
          </w:p>
          <w:p w:rsidR="006E0FD8" w:rsidRDefault="006E0FD8">
            <w:pPr>
              <w:pStyle w:val="ConsPlusNormal"/>
              <w:jc w:val="center"/>
            </w:pPr>
            <w:r>
              <w:t>учета водопотребления (водоотведения) другими методами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или водосбросные сооружения)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(цех, участок, канал, осуществляющий забор (изъятие) водных ресурсов или сброс сточных, в том числе дренажных, вод)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(наименование пункта учета на месте размещения забора (изъятия) водных ресурсов или на выпуске сточных, в том числе дренажных, вод, его координаты)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 xml:space="preserve">(наименование водного объекта - </w:t>
            </w:r>
            <w:proofErr w:type="spellStart"/>
            <w:r>
              <w:t>водоисточника</w:t>
            </w:r>
            <w:proofErr w:type="spellEnd"/>
            <w:r>
              <w:t xml:space="preserve"> или приемника сточных, в том числе дренажных, вод)</w:t>
            </w:r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right"/>
        <w:outlineLvl w:val="3"/>
      </w:pPr>
      <w:r>
        <w:t>Форма 1.6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center"/>
      </w:pPr>
      <w:bookmarkStart w:id="11" w:name="P257"/>
      <w:bookmarkEnd w:id="11"/>
      <w:r>
        <w:t>Журнал</w:t>
      </w:r>
    </w:p>
    <w:p w:rsidR="006E0FD8" w:rsidRDefault="006E0FD8">
      <w:pPr>
        <w:pStyle w:val="ConsPlusNormal"/>
        <w:jc w:val="center"/>
      </w:pPr>
      <w:r>
        <w:t>учета водопотребления (водоотведения) другими методами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061"/>
        <w:gridCol w:w="2549"/>
        <w:gridCol w:w="1077"/>
        <w:gridCol w:w="1417"/>
      </w:tblGrid>
      <w:tr w:rsidR="006E0FD8">
        <w:tc>
          <w:tcPr>
            <w:tcW w:w="907" w:type="dxa"/>
          </w:tcPr>
          <w:p w:rsidR="006E0FD8" w:rsidRDefault="006E0FD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61" w:type="dxa"/>
          </w:tcPr>
          <w:p w:rsidR="006E0FD8" w:rsidRDefault="006E0FD8">
            <w:pPr>
              <w:pStyle w:val="ConsPlusNormal"/>
              <w:jc w:val="center"/>
            </w:pPr>
            <w:r>
              <w:t>Удельный расход электроэнергии на забор о воды (кВт·</w:t>
            </w:r>
            <w:proofErr w:type="gramStart"/>
            <w:r>
              <w:t>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), или производительность насосов (м</w:t>
            </w:r>
            <w:r>
              <w:rPr>
                <w:vertAlign w:val="superscript"/>
              </w:rPr>
              <w:t>3</w:t>
            </w:r>
            <w:r>
              <w:t>/ч), или норма водопотребления на единицу продукции (м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549" w:type="dxa"/>
          </w:tcPr>
          <w:p w:rsidR="006E0FD8" w:rsidRDefault="006E0FD8">
            <w:pPr>
              <w:pStyle w:val="ConsPlusNormal"/>
              <w:jc w:val="center"/>
            </w:pPr>
            <w:r>
              <w:t>Расход электроэнергии (тыс. кВт·ч), или количество часов работы насоса в сутки (ч), или объем выпущенной продукции (т, шт.,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77" w:type="dxa"/>
          </w:tcPr>
          <w:p w:rsidR="006E0FD8" w:rsidRDefault="006E0FD8">
            <w:pPr>
              <w:pStyle w:val="ConsPlusNormal"/>
              <w:jc w:val="center"/>
            </w:pPr>
            <w:r>
              <w:t>Расход воды за отчетный период,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6E0FD8" w:rsidRDefault="006E0FD8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6E0FD8">
        <w:tc>
          <w:tcPr>
            <w:tcW w:w="907" w:type="dxa"/>
          </w:tcPr>
          <w:p w:rsidR="006E0FD8" w:rsidRDefault="006E0FD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</w:tcPr>
          <w:p w:rsidR="006E0FD8" w:rsidRDefault="006E0FD8">
            <w:pPr>
              <w:pStyle w:val="ConsPlusNormal"/>
              <w:jc w:val="center"/>
            </w:pPr>
            <w:bookmarkStart w:id="12" w:name="P266"/>
            <w:bookmarkEnd w:id="12"/>
            <w:r>
              <w:t>2</w:t>
            </w:r>
          </w:p>
        </w:tc>
        <w:tc>
          <w:tcPr>
            <w:tcW w:w="2549" w:type="dxa"/>
          </w:tcPr>
          <w:p w:rsidR="006E0FD8" w:rsidRDefault="006E0FD8">
            <w:pPr>
              <w:pStyle w:val="ConsPlusNormal"/>
              <w:jc w:val="center"/>
            </w:pPr>
            <w:bookmarkStart w:id="13" w:name="P267"/>
            <w:bookmarkEnd w:id="13"/>
            <w:r>
              <w:t>3</w:t>
            </w:r>
          </w:p>
        </w:tc>
        <w:tc>
          <w:tcPr>
            <w:tcW w:w="1077" w:type="dxa"/>
          </w:tcPr>
          <w:p w:rsidR="006E0FD8" w:rsidRDefault="006E0FD8">
            <w:pPr>
              <w:pStyle w:val="ConsPlusNormal"/>
              <w:jc w:val="center"/>
            </w:pPr>
            <w:bookmarkStart w:id="14" w:name="P268"/>
            <w:bookmarkEnd w:id="14"/>
            <w:r>
              <w:t>4</w:t>
            </w:r>
          </w:p>
        </w:tc>
        <w:tc>
          <w:tcPr>
            <w:tcW w:w="1417" w:type="dxa"/>
          </w:tcPr>
          <w:p w:rsidR="006E0FD8" w:rsidRDefault="006E0FD8">
            <w:pPr>
              <w:pStyle w:val="ConsPlusNormal"/>
              <w:jc w:val="center"/>
            </w:pPr>
            <w:r>
              <w:t>5</w:t>
            </w:r>
          </w:p>
        </w:tc>
      </w:tr>
      <w:tr w:rsidR="006E0FD8">
        <w:tc>
          <w:tcPr>
            <w:tcW w:w="907" w:type="dxa"/>
          </w:tcPr>
          <w:p w:rsidR="006E0FD8" w:rsidRDefault="006E0FD8">
            <w:pPr>
              <w:pStyle w:val="ConsPlusNormal"/>
            </w:pPr>
          </w:p>
        </w:tc>
        <w:tc>
          <w:tcPr>
            <w:tcW w:w="3061" w:type="dxa"/>
          </w:tcPr>
          <w:p w:rsidR="006E0FD8" w:rsidRDefault="006E0FD8">
            <w:pPr>
              <w:pStyle w:val="ConsPlusNormal"/>
            </w:pPr>
          </w:p>
        </w:tc>
        <w:tc>
          <w:tcPr>
            <w:tcW w:w="2549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077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417" w:type="dxa"/>
          </w:tcPr>
          <w:p w:rsidR="006E0FD8" w:rsidRDefault="006E0FD8">
            <w:pPr>
              <w:pStyle w:val="ConsPlusNormal"/>
            </w:pPr>
          </w:p>
        </w:tc>
      </w:tr>
    </w:tbl>
    <w:p w:rsidR="006E0FD8" w:rsidRDefault="006E0F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1"/>
        <w:gridCol w:w="2429"/>
        <w:gridCol w:w="340"/>
        <w:gridCol w:w="2211"/>
        <w:gridCol w:w="340"/>
        <w:gridCol w:w="2381"/>
      </w:tblGrid>
      <w:tr w:rsidR="006E0FD8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6E0FD8"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FD8" w:rsidRDefault="006E0FD8">
            <w:pPr>
              <w:pStyle w:val="ConsPlusNormal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center"/>
        <w:outlineLvl w:val="2"/>
      </w:pPr>
      <w:r>
        <w:t>2. Учет качества сточных, в том числе дренажных, вод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right"/>
        <w:outlineLvl w:val="3"/>
      </w:pPr>
      <w:r>
        <w:t>Форма 2.1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6E0FD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FD8" w:rsidRDefault="006E0FD8">
            <w:pPr>
              <w:pStyle w:val="ConsPlusNormal"/>
              <w:jc w:val="center"/>
            </w:pPr>
            <w:bookmarkStart w:id="15" w:name="P296"/>
            <w:bookmarkEnd w:id="15"/>
            <w:r>
              <w:t>Журнал</w:t>
            </w:r>
          </w:p>
          <w:p w:rsidR="006E0FD8" w:rsidRDefault="006E0FD8">
            <w:pPr>
              <w:pStyle w:val="ConsPlusNormal"/>
              <w:jc w:val="center"/>
            </w:pPr>
            <w:r>
              <w:t>учета качества сбрасываемых сточных, в том числе дренажных, вод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(наименование цеха, участка, дренажной сети, на которых осуществляется учет качества сбрасываемых сточных, в том числе дренажных, вод)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  <w:tr w:rsidR="006E0FD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(наименование лаборатории, проводившей измерения, реквизиты аттестата аккредитации)</w:t>
            </w:r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right"/>
        <w:outlineLvl w:val="3"/>
      </w:pPr>
      <w:r>
        <w:t>Форма 2.2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center"/>
      </w:pPr>
      <w:bookmarkStart w:id="16" w:name="P311"/>
      <w:bookmarkEnd w:id="16"/>
      <w:r>
        <w:t>Журнал</w:t>
      </w:r>
    </w:p>
    <w:p w:rsidR="006E0FD8" w:rsidRDefault="006E0FD8">
      <w:pPr>
        <w:pStyle w:val="ConsPlusNormal"/>
        <w:jc w:val="center"/>
      </w:pPr>
      <w:r>
        <w:t xml:space="preserve">учета качества </w:t>
      </w:r>
      <w:proofErr w:type="gramStart"/>
      <w:r>
        <w:t>сбрасываемых</w:t>
      </w:r>
      <w:proofErr w:type="gramEnd"/>
      <w:r>
        <w:t xml:space="preserve"> сточных,</w:t>
      </w:r>
    </w:p>
    <w:p w:rsidR="006E0FD8" w:rsidRDefault="006E0FD8">
      <w:pPr>
        <w:pStyle w:val="ConsPlusNormal"/>
        <w:jc w:val="center"/>
      </w:pPr>
      <w:r>
        <w:t>в том числе дренажных, вод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644"/>
        <w:gridCol w:w="1304"/>
        <w:gridCol w:w="1531"/>
        <w:gridCol w:w="1587"/>
        <w:gridCol w:w="2041"/>
      </w:tblGrid>
      <w:tr w:rsidR="006E0FD8">
        <w:tc>
          <w:tcPr>
            <w:tcW w:w="907" w:type="dxa"/>
          </w:tcPr>
          <w:p w:rsidR="006E0FD8" w:rsidRDefault="006E0FD8">
            <w:pPr>
              <w:pStyle w:val="ConsPlusNormal"/>
              <w:jc w:val="center"/>
            </w:pPr>
            <w:r>
              <w:t>Дата, место взятия пробы</w:t>
            </w:r>
          </w:p>
        </w:tc>
        <w:tc>
          <w:tcPr>
            <w:tcW w:w="1644" w:type="dxa"/>
          </w:tcPr>
          <w:p w:rsidR="006E0FD8" w:rsidRDefault="006E0FD8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04" w:type="dxa"/>
          </w:tcPr>
          <w:p w:rsidR="006E0FD8" w:rsidRDefault="006E0FD8">
            <w:pPr>
              <w:pStyle w:val="ConsPlusNormal"/>
              <w:jc w:val="center"/>
            </w:pPr>
            <w:r>
              <w:t>Концентрация загрязняющего вещества,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1" w:type="dxa"/>
          </w:tcPr>
          <w:p w:rsidR="006E0FD8" w:rsidRDefault="006E0FD8">
            <w:pPr>
              <w:pStyle w:val="ConsPlusNormal"/>
              <w:jc w:val="center"/>
            </w:pPr>
            <w:r>
              <w:t>Расход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6E0FD8" w:rsidRDefault="006E0FD8">
            <w:pPr>
              <w:pStyle w:val="ConsPlusNormal"/>
              <w:jc w:val="center"/>
            </w:pPr>
            <w:r>
              <w:t xml:space="preserve">Количество сбрасываемого загрязняющего вещества, </w:t>
            </w:r>
            <w:proofErr w:type="gramStart"/>
            <w:r>
              <w:t>кг</w:t>
            </w:r>
            <w:proofErr w:type="gramEnd"/>
            <w:r>
              <w:t xml:space="preserve"> (т)</w:t>
            </w:r>
          </w:p>
        </w:tc>
        <w:tc>
          <w:tcPr>
            <w:tcW w:w="2041" w:type="dxa"/>
          </w:tcPr>
          <w:p w:rsidR="006E0FD8" w:rsidRDefault="006E0FD8">
            <w:pPr>
              <w:pStyle w:val="ConsPlusNormal"/>
              <w:jc w:val="center"/>
            </w:pPr>
            <w:r>
              <w:t>Подпись лица, осуществляющего анализ (учет качества сточных, в том числе дренажных, вод)</w:t>
            </w:r>
          </w:p>
        </w:tc>
      </w:tr>
      <w:tr w:rsidR="006E0FD8">
        <w:tc>
          <w:tcPr>
            <w:tcW w:w="907" w:type="dxa"/>
          </w:tcPr>
          <w:p w:rsidR="006E0FD8" w:rsidRDefault="006E0FD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6E0FD8" w:rsidRDefault="006E0F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E0FD8" w:rsidRDefault="006E0F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E0FD8" w:rsidRDefault="006E0FD8">
            <w:pPr>
              <w:pStyle w:val="ConsPlusNormal"/>
              <w:jc w:val="center"/>
            </w:pPr>
            <w:bookmarkStart w:id="17" w:name="P324"/>
            <w:bookmarkEnd w:id="17"/>
            <w:r>
              <w:t>4</w:t>
            </w:r>
          </w:p>
        </w:tc>
        <w:tc>
          <w:tcPr>
            <w:tcW w:w="1587" w:type="dxa"/>
          </w:tcPr>
          <w:p w:rsidR="006E0FD8" w:rsidRDefault="006E0FD8">
            <w:pPr>
              <w:pStyle w:val="ConsPlusNormal"/>
              <w:jc w:val="center"/>
            </w:pPr>
            <w:bookmarkStart w:id="18" w:name="P325"/>
            <w:bookmarkEnd w:id="18"/>
            <w:r>
              <w:t>5</w:t>
            </w:r>
          </w:p>
        </w:tc>
        <w:tc>
          <w:tcPr>
            <w:tcW w:w="2041" w:type="dxa"/>
          </w:tcPr>
          <w:p w:rsidR="006E0FD8" w:rsidRDefault="006E0FD8">
            <w:pPr>
              <w:pStyle w:val="ConsPlusNormal"/>
              <w:jc w:val="center"/>
            </w:pPr>
            <w:r>
              <w:t>6</w:t>
            </w:r>
          </w:p>
        </w:tc>
      </w:tr>
      <w:tr w:rsidR="006E0FD8">
        <w:tc>
          <w:tcPr>
            <w:tcW w:w="907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644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304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531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587" w:type="dxa"/>
          </w:tcPr>
          <w:p w:rsidR="006E0FD8" w:rsidRDefault="006E0FD8">
            <w:pPr>
              <w:pStyle w:val="ConsPlusNormal"/>
            </w:pPr>
          </w:p>
        </w:tc>
        <w:tc>
          <w:tcPr>
            <w:tcW w:w="2041" w:type="dxa"/>
          </w:tcPr>
          <w:p w:rsidR="006E0FD8" w:rsidRDefault="006E0FD8">
            <w:pPr>
              <w:pStyle w:val="ConsPlusNormal"/>
            </w:pPr>
          </w:p>
        </w:tc>
      </w:tr>
    </w:tbl>
    <w:p w:rsidR="006E0FD8" w:rsidRDefault="006E0F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978"/>
        <w:gridCol w:w="340"/>
        <w:gridCol w:w="2429"/>
        <w:gridCol w:w="340"/>
        <w:gridCol w:w="2665"/>
      </w:tblGrid>
      <w:tr w:rsidR="006E0FD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</w:pPr>
            <w:r>
              <w:t>Проверил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6E0FD8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FD8" w:rsidRDefault="006E0FD8">
            <w:pPr>
              <w:pStyle w:val="ConsPlusNormal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center"/>
        <w:outlineLvl w:val="2"/>
      </w:pPr>
      <w:r>
        <w:t>3. Сведения, полученные в результате учета объема забора</w:t>
      </w:r>
    </w:p>
    <w:p w:rsidR="006E0FD8" w:rsidRDefault="006E0FD8">
      <w:pPr>
        <w:pStyle w:val="ConsPlusNormal"/>
        <w:jc w:val="center"/>
      </w:pPr>
      <w:r>
        <w:t>(изъятия) водных ресурсов из водных объектов и объема</w:t>
      </w:r>
    </w:p>
    <w:p w:rsidR="006E0FD8" w:rsidRDefault="006E0FD8">
      <w:pPr>
        <w:pStyle w:val="ConsPlusNormal"/>
        <w:jc w:val="center"/>
      </w:pPr>
      <w:r>
        <w:t>сброса сточных, в том числе дренажных, вод, их качества</w:t>
      </w: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right"/>
        <w:outlineLvl w:val="3"/>
      </w:pPr>
      <w:r>
        <w:t>Форма 3.1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"/>
        <w:gridCol w:w="1215"/>
        <w:gridCol w:w="284"/>
        <w:gridCol w:w="614"/>
        <w:gridCol w:w="1275"/>
        <w:gridCol w:w="915"/>
        <w:gridCol w:w="149"/>
        <w:gridCol w:w="150"/>
        <w:gridCol w:w="3750"/>
      </w:tblGrid>
      <w:tr w:rsidR="006E0FD8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  <w:jc w:val="center"/>
            </w:pPr>
            <w:bookmarkStart w:id="19" w:name="P356"/>
            <w:bookmarkEnd w:id="19"/>
            <w:r>
              <w:t>Сведения,</w:t>
            </w:r>
          </w:p>
          <w:p w:rsidR="006E0FD8" w:rsidRDefault="006E0FD8">
            <w:pPr>
              <w:pStyle w:val="ConsPlusNormal"/>
              <w:jc w:val="center"/>
            </w:pPr>
            <w:r>
              <w:t>полученные в результате учета объема забора (изъятия) водных ресурсов из водных объектов</w:t>
            </w:r>
          </w:p>
          <w:p w:rsidR="006E0FD8" w:rsidRDefault="006E0FD8">
            <w:pPr>
              <w:pStyle w:val="ConsPlusNormal"/>
              <w:jc w:val="center"/>
            </w:pPr>
            <w:r>
              <w:t xml:space="preserve">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E0FD8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</w:t>
            </w:r>
          </w:p>
          <w:p w:rsidR="006E0FD8" w:rsidRDefault="006E0FD8">
            <w:pPr>
              <w:pStyle w:val="ConsPlusNormal"/>
            </w:pPr>
            <w:r>
              <w:t>фамилия, имя, отчество (при наличии) ________________________________________</w:t>
            </w:r>
          </w:p>
        </w:tc>
      </w:tr>
      <w:tr w:rsidR="006E0FD8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Почтовый адрес</w:t>
            </w:r>
          </w:p>
        </w:tc>
        <w:tc>
          <w:tcPr>
            <w:tcW w:w="7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ИНН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Реквизиты документа, в соответствии с которым</w:t>
            </w:r>
          </w:p>
          <w:p w:rsidR="006E0FD8" w:rsidRDefault="006E0FD8">
            <w:pPr>
              <w:pStyle w:val="ConsPlusNormal"/>
            </w:pPr>
            <w:r>
              <w:t>установлено право на забор (изъятие) водных ресурсов __________________________</w:t>
            </w:r>
          </w:p>
        </w:tc>
      </w:tr>
      <w:tr w:rsidR="006E0FD8"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 xml:space="preserve">Марка прибора </w:t>
            </w:r>
            <w:proofErr w:type="spellStart"/>
            <w:r>
              <w:t>водоучета</w:t>
            </w:r>
            <w:proofErr w:type="spellEnd"/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sectPr w:rsidR="006E0FD8" w:rsidSect="006E0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077"/>
        <w:gridCol w:w="850"/>
        <w:gridCol w:w="854"/>
        <w:gridCol w:w="576"/>
        <w:gridCol w:w="725"/>
        <w:gridCol w:w="576"/>
        <w:gridCol w:w="576"/>
        <w:gridCol w:w="576"/>
        <w:gridCol w:w="566"/>
        <w:gridCol w:w="964"/>
        <w:gridCol w:w="730"/>
        <w:gridCol w:w="1080"/>
        <w:gridCol w:w="1134"/>
        <w:gridCol w:w="1134"/>
      </w:tblGrid>
      <w:tr w:rsidR="006E0FD8">
        <w:tc>
          <w:tcPr>
            <w:tcW w:w="1134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lastRenderedPageBreak/>
              <w:t xml:space="preserve">Наименование водного объекта - </w:t>
            </w:r>
            <w:proofErr w:type="spellStart"/>
            <w:r>
              <w:t>водоисточника</w:t>
            </w:r>
            <w:proofErr w:type="spellEnd"/>
          </w:p>
        </w:tc>
        <w:tc>
          <w:tcPr>
            <w:tcW w:w="3061" w:type="dxa"/>
            <w:gridSpan w:val="3"/>
          </w:tcPr>
          <w:p w:rsidR="006E0FD8" w:rsidRDefault="006E0FD8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4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Номер водозабора</w:t>
            </w:r>
          </w:p>
        </w:tc>
        <w:tc>
          <w:tcPr>
            <w:tcW w:w="3595" w:type="dxa"/>
            <w:gridSpan w:val="6"/>
          </w:tcPr>
          <w:p w:rsidR="006E0FD8" w:rsidRDefault="006E0FD8">
            <w:pPr>
              <w:pStyle w:val="ConsPlusNormal"/>
              <w:jc w:val="center"/>
            </w:pPr>
            <w:r>
              <w:t>Координаты водозабора</w:t>
            </w:r>
          </w:p>
        </w:tc>
        <w:tc>
          <w:tcPr>
            <w:tcW w:w="964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Объем допустимого забора,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078" w:type="dxa"/>
            <w:gridSpan w:val="4"/>
          </w:tcPr>
          <w:p w:rsidR="006E0FD8" w:rsidRDefault="006E0FD8">
            <w:pPr>
              <w:pStyle w:val="ConsPlusNormal"/>
              <w:jc w:val="center"/>
            </w:pPr>
            <w:r>
              <w:t>Фактический объем забора, тыс. м</w:t>
            </w:r>
            <w:r>
              <w:rPr>
                <w:vertAlign w:val="superscript"/>
              </w:rPr>
              <w:t>3</w:t>
            </w:r>
          </w:p>
        </w:tc>
      </w:tr>
      <w:tr w:rsidR="006E0FD8">
        <w:tc>
          <w:tcPr>
            <w:tcW w:w="1134" w:type="dxa"/>
            <w:vMerge/>
          </w:tcPr>
          <w:p w:rsidR="006E0FD8" w:rsidRDefault="006E0FD8"/>
        </w:tc>
        <w:tc>
          <w:tcPr>
            <w:tcW w:w="1134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 xml:space="preserve">вида водного объекта - </w:t>
            </w:r>
            <w:proofErr w:type="spellStart"/>
            <w:r>
              <w:t>водоисточника</w:t>
            </w:r>
            <w:proofErr w:type="spellEnd"/>
          </w:p>
        </w:tc>
        <w:tc>
          <w:tcPr>
            <w:tcW w:w="1077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 xml:space="preserve">водного объекта - </w:t>
            </w:r>
            <w:proofErr w:type="spellStart"/>
            <w:r>
              <w:t>водоисточника</w:t>
            </w:r>
            <w:proofErr w:type="spellEnd"/>
          </w:p>
        </w:tc>
        <w:tc>
          <w:tcPr>
            <w:tcW w:w="850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854" w:type="dxa"/>
            <w:vMerge/>
          </w:tcPr>
          <w:p w:rsidR="006E0FD8" w:rsidRDefault="006E0FD8"/>
        </w:tc>
        <w:tc>
          <w:tcPr>
            <w:tcW w:w="1877" w:type="dxa"/>
            <w:gridSpan w:val="3"/>
          </w:tcPr>
          <w:p w:rsidR="006E0FD8" w:rsidRDefault="006E0FD8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</w:tcPr>
          <w:p w:rsidR="006E0FD8" w:rsidRDefault="006E0FD8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964" w:type="dxa"/>
            <w:vMerge/>
          </w:tcPr>
          <w:p w:rsidR="006E0FD8" w:rsidRDefault="006E0FD8"/>
        </w:tc>
        <w:tc>
          <w:tcPr>
            <w:tcW w:w="730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8" w:type="dxa"/>
            <w:gridSpan w:val="3"/>
          </w:tcPr>
          <w:p w:rsidR="006E0FD8" w:rsidRDefault="006E0FD8">
            <w:pPr>
              <w:pStyle w:val="ConsPlusNormal"/>
              <w:jc w:val="center"/>
            </w:pPr>
            <w:r>
              <w:t>в том числе по месяцам квартала</w:t>
            </w:r>
          </w:p>
        </w:tc>
      </w:tr>
      <w:tr w:rsidR="006E0FD8">
        <w:tc>
          <w:tcPr>
            <w:tcW w:w="1134" w:type="dxa"/>
            <w:vMerge/>
          </w:tcPr>
          <w:p w:rsidR="006E0FD8" w:rsidRDefault="006E0FD8"/>
        </w:tc>
        <w:tc>
          <w:tcPr>
            <w:tcW w:w="1134" w:type="dxa"/>
            <w:vMerge/>
          </w:tcPr>
          <w:p w:rsidR="006E0FD8" w:rsidRDefault="006E0FD8"/>
        </w:tc>
        <w:tc>
          <w:tcPr>
            <w:tcW w:w="1077" w:type="dxa"/>
            <w:vMerge/>
          </w:tcPr>
          <w:p w:rsidR="006E0FD8" w:rsidRDefault="006E0FD8"/>
        </w:tc>
        <w:tc>
          <w:tcPr>
            <w:tcW w:w="850" w:type="dxa"/>
            <w:vMerge/>
          </w:tcPr>
          <w:p w:rsidR="006E0FD8" w:rsidRDefault="006E0FD8"/>
        </w:tc>
        <w:tc>
          <w:tcPr>
            <w:tcW w:w="854" w:type="dxa"/>
            <w:vMerge/>
          </w:tcPr>
          <w:p w:rsidR="006E0FD8" w:rsidRDefault="006E0FD8"/>
        </w:tc>
        <w:tc>
          <w:tcPr>
            <w:tcW w:w="576" w:type="dxa"/>
          </w:tcPr>
          <w:p w:rsidR="006E0FD8" w:rsidRDefault="006E0FD8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25" w:type="dxa"/>
          </w:tcPr>
          <w:p w:rsidR="006E0FD8" w:rsidRDefault="006E0FD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6E0FD8" w:rsidRDefault="006E0FD8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6E0FD8" w:rsidRDefault="006E0FD8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6" w:type="dxa"/>
          </w:tcPr>
          <w:p w:rsidR="006E0FD8" w:rsidRDefault="006E0FD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66" w:type="dxa"/>
          </w:tcPr>
          <w:p w:rsidR="006E0FD8" w:rsidRDefault="006E0FD8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64" w:type="dxa"/>
            <w:vMerge/>
          </w:tcPr>
          <w:p w:rsidR="006E0FD8" w:rsidRDefault="006E0FD8"/>
        </w:tc>
        <w:tc>
          <w:tcPr>
            <w:tcW w:w="730" w:type="dxa"/>
            <w:vMerge/>
          </w:tcPr>
          <w:p w:rsidR="006E0FD8" w:rsidRDefault="006E0FD8"/>
        </w:tc>
        <w:tc>
          <w:tcPr>
            <w:tcW w:w="1080" w:type="dxa"/>
          </w:tcPr>
          <w:p w:rsidR="006E0FD8" w:rsidRDefault="006E0FD8">
            <w:pPr>
              <w:pStyle w:val="ConsPlusNormal"/>
              <w:jc w:val="center"/>
            </w:pPr>
            <w:r>
              <w:t>1 месяц квартала</w:t>
            </w:r>
          </w:p>
        </w:tc>
        <w:tc>
          <w:tcPr>
            <w:tcW w:w="1134" w:type="dxa"/>
          </w:tcPr>
          <w:p w:rsidR="006E0FD8" w:rsidRDefault="006E0FD8">
            <w:pPr>
              <w:pStyle w:val="ConsPlusNormal"/>
              <w:jc w:val="center"/>
            </w:pPr>
            <w:r>
              <w:t>2 месяц квартала</w:t>
            </w:r>
          </w:p>
        </w:tc>
        <w:tc>
          <w:tcPr>
            <w:tcW w:w="1134" w:type="dxa"/>
          </w:tcPr>
          <w:p w:rsidR="006E0FD8" w:rsidRDefault="006E0FD8">
            <w:pPr>
              <w:pStyle w:val="ConsPlusNormal"/>
              <w:jc w:val="center"/>
            </w:pPr>
            <w:r>
              <w:t>3 месяц квартала</w:t>
            </w:r>
          </w:p>
        </w:tc>
      </w:tr>
      <w:tr w:rsidR="006E0FD8">
        <w:tc>
          <w:tcPr>
            <w:tcW w:w="1134" w:type="dxa"/>
          </w:tcPr>
          <w:p w:rsidR="006E0FD8" w:rsidRDefault="006E0F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0FD8" w:rsidRDefault="006E0F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E0FD8" w:rsidRDefault="006E0F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E0FD8" w:rsidRDefault="006E0F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6E0FD8" w:rsidRDefault="006E0F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6E0FD8" w:rsidRDefault="006E0F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6E0FD8" w:rsidRDefault="006E0F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6E0FD8" w:rsidRDefault="006E0F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6E0FD8" w:rsidRDefault="006E0F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6E0FD8" w:rsidRDefault="006E0F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6E0FD8" w:rsidRDefault="006E0F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E0FD8" w:rsidRDefault="006E0F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0" w:type="dxa"/>
          </w:tcPr>
          <w:p w:rsidR="006E0FD8" w:rsidRDefault="006E0F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6E0FD8" w:rsidRDefault="006E0F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E0FD8" w:rsidRDefault="006E0F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E0FD8" w:rsidRDefault="006E0FD8">
            <w:pPr>
              <w:pStyle w:val="ConsPlusNormal"/>
              <w:jc w:val="center"/>
            </w:pPr>
            <w:r>
              <w:t>16</w:t>
            </w:r>
          </w:p>
        </w:tc>
      </w:tr>
      <w:tr w:rsidR="006E0FD8">
        <w:tc>
          <w:tcPr>
            <w:tcW w:w="1134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134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077" w:type="dxa"/>
          </w:tcPr>
          <w:p w:rsidR="006E0FD8" w:rsidRDefault="006E0FD8">
            <w:pPr>
              <w:pStyle w:val="ConsPlusNormal"/>
            </w:pPr>
          </w:p>
        </w:tc>
        <w:tc>
          <w:tcPr>
            <w:tcW w:w="850" w:type="dxa"/>
          </w:tcPr>
          <w:p w:rsidR="006E0FD8" w:rsidRDefault="006E0FD8">
            <w:pPr>
              <w:pStyle w:val="ConsPlusNormal"/>
            </w:pPr>
          </w:p>
        </w:tc>
        <w:tc>
          <w:tcPr>
            <w:tcW w:w="854" w:type="dxa"/>
          </w:tcPr>
          <w:p w:rsidR="006E0FD8" w:rsidRDefault="006E0FD8">
            <w:pPr>
              <w:pStyle w:val="ConsPlusNormal"/>
            </w:pPr>
          </w:p>
        </w:tc>
        <w:tc>
          <w:tcPr>
            <w:tcW w:w="576" w:type="dxa"/>
          </w:tcPr>
          <w:p w:rsidR="006E0FD8" w:rsidRDefault="006E0FD8">
            <w:pPr>
              <w:pStyle w:val="ConsPlusNormal"/>
            </w:pPr>
          </w:p>
        </w:tc>
        <w:tc>
          <w:tcPr>
            <w:tcW w:w="725" w:type="dxa"/>
          </w:tcPr>
          <w:p w:rsidR="006E0FD8" w:rsidRDefault="006E0FD8">
            <w:pPr>
              <w:pStyle w:val="ConsPlusNormal"/>
            </w:pPr>
          </w:p>
        </w:tc>
        <w:tc>
          <w:tcPr>
            <w:tcW w:w="576" w:type="dxa"/>
          </w:tcPr>
          <w:p w:rsidR="006E0FD8" w:rsidRDefault="006E0FD8">
            <w:pPr>
              <w:pStyle w:val="ConsPlusNormal"/>
            </w:pPr>
          </w:p>
        </w:tc>
        <w:tc>
          <w:tcPr>
            <w:tcW w:w="576" w:type="dxa"/>
          </w:tcPr>
          <w:p w:rsidR="006E0FD8" w:rsidRDefault="006E0FD8">
            <w:pPr>
              <w:pStyle w:val="ConsPlusNormal"/>
            </w:pPr>
          </w:p>
        </w:tc>
        <w:tc>
          <w:tcPr>
            <w:tcW w:w="576" w:type="dxa"/>
          </w:tcPr>
          <w:p w:rsidR="006E0FD8" w:rsidRDefault="006E0FD8">
            <w:pPr>
              <w:pStyle w:val="ConsPlusNormal"/>
            </w:pPr>
          </w:p>
        </w:tc>
        <w:tc>
          <w:tcPr>
            <w:tcW w:w="566" w:type="dxa"/>
          </w:tcPr>
          <w:p w:rsidR="006E0FD8" w:rsidRDefault="006E0FD8">
            <w:pPr>
              <w:pStyle w:val="ConsPlusNormal"/>
            </w:pPr>
          </w:p>
        </w:tc>
        <w:tc>
          <w:tcPr>
            <w:tcW w:w="964" w:type="dxa"/>
          </w:tcPr>
          <w:p w:rsidR="006E0FD8" w:rsidRDefault="006E0FD8">
            <w:pPr>
              <w:pStyle w:val="ConsPlusNormal"/>
            </w:pPr>
          </w:p>
        </w:tc>
        <w:tc>
          <w:tcPr>
            <w:tcW w:w="730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080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134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134" w:type="dxa"/>
          </w:tcPr>
          <w:p w:rsidR="006E0FD8" w:rsidRDefault="006E0FD8">
            <w:pPr>
              <w:pStyle w:val="ConsPlusNormal"/>
            </w:pPr>
          </w:p>
        </w:tc>
      </w:tr>
    </w:tbl>
    <w:p w:rsidR="006E0FD8" w:rsidRDefault="006E0FD8">
      <w:pPr>
        <w:sectPr w:rsidR="006E0F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right"/>
        <w:outlineLvl w:val="3"/>
      </w:pPr>
      <w:r>
        <w:t>Форма 3.2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1454"/>
        <w:gridCol w:w="645"/>
        <w:gridCol w:w="435"/>
        <w:gridCol w:w="839"/>
        <w:gridCol w:w="870"/>
        <w:gridCol w:w="134"/>
        <w:gridCol w:w="135"/>
        <w:gridCol w:w="135"/>
        <w:gridCol w:w="3690"/>
      </w:tblGrid>
      <w:tr w:rsidR="006E0FD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center"/>
            </w:pPr>
            <w:bookmarkStart w:id="20" w:name="P442"/>
            <w:bookmarkEnd w:id="20"/>
            <w:r>
              <w:t>Сведения,</w:t>
            </w:r>
          </w:p>
          <w:p w:rsidR="006E0FD8" w:rsidRDefault="006E0FD8">
            <w:pPr>
              <w:pStyle w:val="ConsPlusNormal"/>
              <w:jc w:val="center"/>
            </w:pPr>
            <w:proofErr w:type="gramStart"/>
            <w:r>
              <w:t>полученные</w:t>
            </w:r>
            <w:proofErr w:type="gramEnd"/>
            <w:r>
              <w:t xml:space="preserve"> в результате учета объема сброса сточных, в том числе дренажных, вод</w:t>
            </w:r>
          </w:p>
          <w:p w:rsidR="006E0FD8" w:rsidRDefault="006E0FD8">
            <w:pPr>
              <w:pStyle w:val="ConsPlusNormal"/>
              <w:jc w:val="center"/>
            </w:pPr>
            <w:r>
              <w:t xml:space="preserve">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E0FD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6E0FD8"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5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</w:pPr>
            <w:r>
              <w:t>Реквизиты документа, в соответствии с которым установлено</w:t>
            </w:r>
          </w:p>
          <w:p w:rsidR="006E0FD8" w:rsidRDefault="006E0FD8">
            <w:pPr>
              <w:pStyle w:val="ConsPlusNormal"/>
            </w:pPr>
            <w:r>
              <w:t>право на сброс сточных, в том числе дренажных, вод ____________________________</w:t>
            </w:r>
          </w:p>
        </w:tc>
      </w:tr>
      <w:tr w:rsidR="006E0FD8"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 xml:space="preserve">Марка прибора </w:t>
            </w:r>
            <w:proofErr w:type="spellStart"/>
            <w:r>
              <w:t>водоучета</w:t>
            </w:r>
            <w:proofErr w:type="spellEnd"/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5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sectPr w:rsidR="006E0FD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998"/>
        <w:gridCol w:w="850"/>
        <w:gridCol w:w="850"/>
        <w:gridCol w:w="737"/>
        <w:gridCol w:w="586"/>
        <w:gridCol w:w="581"/>
        <w:gridCol w:w="576"/>
        <w:gridCol w:w="576"/>
        <w:gridCol w:w="571"/>
        <w:gridCol w:w="571"/>
        <w:gridCol w:w="680"/>
        <w:gridCol w:w="720"/>
        <w:gridCol w:w="680"/>
        <w:gridCol w:w="859"/>
        <w:gridCol w:w="1003"/>
        <w:gridCol w:w="864"/>
        <w:gridCol w:w="869"/>
        <w:gridCol w:w="850"/>
      </w:tblGrid>
      <w:tr w:rsidR="006E0FD8">
        <w:tc>
          <w:tcPr>
            <w:tcW w:w="907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lastRenderedPageBreak/>
              <w:t>Наименование водного объекта - водоприемника</w:t>
            </w:r>
          </w:p>
        </w:tc>
        <w:tc>
          <w:tcPr>
            <w:tcW w:w="2698" w:type="dxa"/>
            <w:gridSpan w:val="3"/>
          </w:tcPr>
          <w:p w:rsidR="006E0FD8" w:rsidRDefault="006E0FD8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37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r>
              <w:t>водовыпуска</w:t>
            </w:r>
            <w:proofErr w:type="spellEnd"/>
          </w:p>
        </w:tc>
        <w:tc>
          <w:tcPr>
            <w:tcW w:w="3461" w:type="dxa"/>
            <w:gridSpan w:val="6"/>
          </w:tcPr>
          <w:p w:rsidR="006E0FD8" w:rsidRDefault="006E0FD8">
            <w:pPr>
              <w:pStyle w:val="ConsPlusNormal"/>
              <w:jc w:val="center"/>
            </w:pPr>
            <w:r>
              <w:t xml:space="preserve">Координаты </w:t>
            </w:r>
            <w:proofErr w:type="spellStart"/>
            <w:r>
              <w:t>водовыпуска</w:t>
            </w:r>
            <w:proofErr w:type="spellEnd"/>
          </w:p>
        </w:tc>
        <w:tc>
          <w:tcPr>
            <w:tcW w:w="680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Объем допустимого сброса,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45" w:type="dxa"/>
            <w:gridSpan w:val="7"/>
          </w:tcPr>
          <w:p w:rsidR="006E0FD8" w:rsidRDefault="006E0FD8">
            <w:pPr>
              <w:pStyle w:val="ConsPlusNormal"/>
              <w:jc w:val="center"/>
            </w:pPr>
            <w:r>
              <w:t>Фактически отведено сточных, в том числе дренажных, вод, тыс. м</w:t>
            </w:r>
            <w:r>
              <w:rPr>
                <w:vertAlign w:val="superscript"/>
              </w:rPr>
              <w:t>3</w:t>
            </w:r>
          </w:p>
        </w:tc>
      </w:tr>
      <w:tr w:rsidR="006E0FD8">
        <w:tc>
          <w:tcPr>
            <w:tcW w:w="907" w:type="dxa"/>
            <w:vMerge/>
          </w:tcPr>
          <w:p w:rsidR="006E0FD8" w:rsidRDefault="006E0FD8"/>
        </w:tc>
        <w:tc>
          <w:tcPr>
            <w:tcW w:w="998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737" w:type="dxa"/>
            <w:vMerge/>
          </w:tcPr>
          <w:p w:rsidR="006E0FD8" w:rsidRDefault="006E0FD8"/>
        </w:tc>
        <w:tc>
          <w:tcPr>
            <w:tcW w:w="1743" w:type="dxa"/>
            <w:gridSpan w:val="3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680" w:type="dxa"/>
            <w:vMerge/>
          </w:tcPr>
          <w:p w:rsidR="006E0FD8" w:rsidRDefault="006E0FD8"/>
        </w:tc>
        <w:tc>
          <w:tcPr>
            <w:tcW w:w="720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9" w:type="dxa"/>
            <w:gridSpan w:val="2"/>
          </w:tcPr>
          <w:p w:rsidR="006E0FD8" w:rsidRDefault="006E0FD8">
            <w:pPr>
              <w:pStyle w:val="ConsPlusNormal"/>
              <w:jc w:val="center"/>
            </w:pPr>
            <w:r>
              <w:t>загрязненных</w:t>
            </w:r>
          </w:p>
        </w:tc>
        <w:tc>
          <w:tcPr>
            <w:tcW w:w="1003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 xml:space="preserve">Нормативно </w:t>
            </w:r>
            <w:proofErr w:type="gramStart"/>
            <w:r>
              <w:t>чистых</w:t>
            </w:r>
            <w:proofErr w:type="gramEnd"/>
            <w:r>
              <w:t xml:space="preserve"> (без очистки)</w:t>
            </w:r>
          </w:p>
        </w:tc>
        <w:tc>
          <w:tcPr>
            <w:tcW w:w="2583" w:type="dxa"/>
            <w:gridSpan w:val="3"/>
            <w:vMerge w:val="restart"/>
          </w:tcPr>
          <w:p w:rsidR="006E0FD8" w:rsidRDefault="006E0FD8">
            <w:pPr>
              <w:pStyle w:val="ConsPlusNormal"/>
              <w:jc w:val="center"/>
            </w:pPr>
            <w:proofErr w:type="gramStart"/>
            <w:r>
              <w:t>нормативно очищенных на сооружениях очистки</w:t>
            </w:r>
            <w:proofErr w:type="gramEnd"/>
          </w:p>
        </w:tc>
      </w:tr>
      <w:tr w:rsidR="006E0FD8">
        <w:trPr>
          <w:trHeight w:val="509"/>
        </w:trPr>
        <w:tc>
          <w:tcPr>
            <w:tcW w:w="907" w:type="dxa"/>
            <w:vMerge/>
          </w:tcPr>
          <w:p w:rsidR="006E0FD8" w:rsidRDefault="006E0FD8"/>
        </w:tc>
        <w:tc>
          <w:tcPr>
            <w:tcW w:w="998" w:type="dxa"/>
            <w:vMerge/>
          </w:tcPr>
          <w:p w:rsidR="006E0FD8" w:rsidRDefault="006E0FD8"/>
        </w:tc>
        <w:tc>
          <w:tcPr>
            <w:tcW w:w="850" w:type="dxa"/>
            <w:vMerge/>
          </w:tcPr>
          <w:p w:rsidR="006E0FD8" w:rsidRDefault="006E0FD8"/>
        </w:tc>
        <w:tc>
          <w:tcPr>
            <w:tcW w:w="850" w:type="dxa"/>
            <w:vMerge/>
          </w:tcPr>
          <w:p w:rsidR="006E0FD8" w:rsidRDefault="006E0FD8"/>
        </w:tc>
        <w:tc>
          <w:tcPr>
            <w:tcW w:w="737" w:type="dxa"/>
            <w:vMerge/>
          </w:tcPr>
          <w:p w:rsidR="006E0FD8" w:rsidRDefault="006E0FD8"/>
        </w:tc>
        <w:tc>
          <w:tcPr>
            <w:tcW w:w="1743" w:type="dxa"/>
            <w:gridSpan w:val="3"/>
            <w:vMerge/>
          </w:tcPr>
          <w:p w:rsidR="006E0FD8" w:rsidRDefault="006E0FD8"/>
        </w:tc>
        <w:tc>
          <w:tcPr>
            <w:tcW w:w="1718" w:type="dxa"/>
            <w:gridSpan w:val="3"/>
            <w:vMerge/>
          </w:tcPr>
          <w:p w:rsidR="006E0FD8" w:rsidRDefault="006E0FD8"/>
        </w:tc>
        <w:tc>
          <w:tcPr>
            <w:tcW w:w="680" w:type="dxa"/>
            <w:vMerge/>
          </w:tcPr>
          <w:p w:rsidR="006E0FD8" w:rsidRDefault="006E0FD8"/>
        </w:tc>
        <w:tc>
          <w:tcPr>
            <w:tcW w:w="720" w:type="dxa"/>
            <w:vMerge/>
          </w:tcPr>
          <w:p w:rsidR="006E0FD8" w:rsidRDefault="006E0FD8"/>
        </w:tc>
        <w:tc>
          <w:tcPr>
            <w:tcW w:w="680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859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003" w:type="dxa"/>
            <w:vMerge/>
          </w:tcPr>
          <w:p w:rsidR="006E0FD8" w:rsidRDefault="006E0FD8"/>
        </w:tc>
        <w:tc>
          <w:tcPr>
            <w:tcW w:w="2583" w:type="dxa"/>
            <w:gridSpan w:val="3"/>
            <w:vMerge/>
          </w:tcPr>
          <w:p w:rsidR="006E0FD8" w:rsidRDefault="006E0FD8"/>
        </w:tc>
      </w:tr>
      <w:tr w:rsidR="006E0FD8">
        <w:tc>
          <w:tcPr>
            <w:tcW w:w="907" w:type="dxa"/>
            <w:vMerge/>
          </w:tcPr>
          <w:p w:rsidR="006E0FD8" w:rsidRDefault="006E0FD8"/>
        </w:tc>
        <w:tc>
          <w:tcPr>
            <w:tcW w:w="998" w:type="dxa"/>
            <w:vMerge/>
          </w:tcPr>
          <w:p w:rsidR="006E0FD8" w:rsidRDefault="006E0FD8"/>
        </w:tc>
        <w:tc>
          <w:tcPr>
            <w:tcW w:w="850" w:type="dxa"/>
            <w:vMerge/>
          </w:tcPr>
          <w:p w:rsidR="006E0FD8" w:rsidRDefault="006E0FD8"/>
        </w:tc>
        <w:tc>
          <w:tcPr>
            <w:tcW w:w="850" w:type="dxa"/>
            <w:vMerge/>
          </w:tcPr>
          <w:p w:rsidR="006E0FD8" w:rsidRDefault="006E0FD8"/>
        </w:tc>
        <w:tc>
          <w:tcPr>
            <w:tcW w:w="737" w:type="dxa"/>
            <w:vMerge/>
          </w:tcPr>
          <w:p w:rsidR="006E0FD8" w:rsidRDefault="006E0FD8"/>
        </w:tc>
        <w:tc>
          <w:tcPr>
            <w:tcW w:w="586" w:type="dxa"/>
          </w:tcPr>
          <w:p w:rsidR="006E0FD8" w:rsidRDefault="006E0FD8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81" w:type="dxa"/>
          </w:tcPr>
          <w:p w:rsidR="006E0FD8" w:rsidRDefault="006E0FD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6E0FD8" w:rsidRDefault="006E0FD8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6E0FD8" w:rsidRDefault="006E0FD8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1" w:type="dxa"/>
          </w:tcPr>
          <w:p w:rsidR="006E0FD8" w:rsidRDefault="006E0FD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1" w:type="dxa"/>
          </w:tcPr>
          <w:p w:rsidR="006E0FD8" w:rsidRDefault="006E0FD8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80" w:type="dxa"/>
            <w:vMerge/>
          </w:tcPr>
          <w:p w:rsidR="006E0FD8" w:rsidRDefault="006E0FD8"/>
        </w:tc>
        <w:tc>
          <w:tcPr>
            <w:tcW w:w="720" w:type="dxa"/>
            <w:vMerge/>
          </w:tcPr>
          <w:p w:rsidR="006E0FD8" w:rsidRDefault="006E0FD8"/>
        </w:tc>
        <w:tc>
          <w:tcPr>
            <w:tcW w:w="680" w:type="dxa"/>
            <w:vMerge/>
          </w:tcPr>
          <w:p w:rsidR="006E0FD8" w:rsidRDefault="006E0FD8"/>
        </w:tc>
        <w:tc>
          <w:tcPr>
            <w:tcW w:w="859" w:type="dxa"/>
            <w:vMerge/>
          </w:tcPr>
          <w:p w:rsidR="006E0FD8" w:rsidRDefault="006E0FD8"/>
        </w:tc>
        <w:tc>
          <w:tcPr>
            <w:tcW w:w="1003" w:type="dxa"/>
            <w:vMerge/>
          </w:tcPr>
          <w:p w:rsidR="006E0FD8" w:rsidRDefault="006E0FD8"/>
        </w:tc>
        <w:tc>
          <w:tcPr>
            <w:tcW w:w="864" w:type="dxa"/>
          </w:tcPr>
          <w:p w:rsidR="006E0FD8" w:rsidRDefault="006E0FD8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869" w:type="dxa"/>
          </w:tcPr>
          <w:p w:rsidR="006E0FD8" w:rsidRDefault="006E0FD8">
            <w:pPr>
              <w:pStyle w:val="ConsPlusNormal"/>
              <w:jc w:val="center"/>
            </w:pPr>
            <w:r>
              <w:t>физико-химической</w:t>
            </w:r>
          </w:p>
        </w:tc>
        <w:tc>
          <w:tcPr>
            <w:tcW w:w="850" w:type="dxa"/>
          </w:tcPr>
          <w:p w:rsidR="006E0FD8" w:rsidRDefault="006E0FD8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6E0FD8">
        <w:tc>
          <w:tcPr>
            <w:tcW w:w="907" w:type="dxa"/>
          </w:tcPr>
          <w:p w:rsidR="006E0FD8" w:rsidRDefault="006E0F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6E0FD8" w:rsidRDefault="006E0F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E0FD8" w:rsidRDefault="006E0F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E0FD8" w:rsidRDefault="006E0F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E0FD8" w:rsidRDefault="006E0F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6E0FD8" w:rsidRDefault="006E0F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6E0FD8" w:rsidRDefault="006E0F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6E0FD8" w:rsidRDefault="006E0F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6E0FD8" w:rsidRDefault="006E0F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</w:tcPr>
          <w:p w:rsidR="006E0FD8" w:rsidRDefault="006E0F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6E0FD8" w:rsidRDefault="006E0F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E0FD8" w:rsidRDefault="006E0F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6E0FD8" w:rsidRDefault="006E0F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E0FD8" w:rsidRDefault="006E0F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9" w:type="dxa"/>
          </w:tcPr>
          <w:p w:rsidR="006E0FD8" w:rsidRDefault="006E0F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</w:tcPr>
          <w:p w:rsidR="006E0FD8" w:rsidRDefault="006E0F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4" w:type="dxa"/>
          </w:tcPr>
          <w:p w:rsidR="006E0FD8" w:rsidRDefault="006E0F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6E0FD8" w:rsidRDefault="006E0F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6E0FD8" w:rsidRDefault="006E0FD8">
            <w:pPr>
              <w:pStyle w:val="ConsPlusNormal"/>
              <w:jc w:val="center"/>
            </w:pPr>
            <w:r>
              <w:t>19</w:t>
            </w:r>
          </w:p>
        </w:tc>
      </w:tr>
      <w:tr w:rsidR="006E0FD8">
        <w:tc>
          <w:tcPr>
            <w:tcW w:w="907" w:type="dxa"/>
          </w:tcPr>
          <w:p w:rsidR="006E0FD8" w:rsidRDefault="006E0FD8">
            <w:pPr>
              <w:pStyle w:val="ConsPlusNormal"/>
            </w:pPr>
          </w:p>
        </w:tc>
        <w:tc>
          <w:tcPr>
            <w:tcW w:w="998" w:type="dxa"/>
          </w:tcPr>
          <w:p w:rsidR="006E0FD8" w:rsidRDefault="006E0FD8">
            <w:pPr>
              <w:pStyle w:val="ConsPlusNormal"/>
            </w:pPr>
          </w:p>
        </w:tc>
        <w:tc>
          <w:tcPr>
            <w:tcW w:w="850" w:type="dxa"/>
          </w:tcPr>
          <w:p w:rsidR="006E0FD8" w:rsidRDefault="006E0FD8">
            <w:pPr>
              <w:pStyle w:val="ConsPlusNormal"/>
            </w:pPr>
          </w:p>
        </w:tc>
        <w:tc>
          <w:tcPr>
            <w:tcW w:w="850" w:type="dxa"/>
          </w:tcPr>
          <w:p w:rsidR="006E0FD8" w:rsidRDefault="006E0FD8">
            <w:pPr>
              <w:pStyle w:val="ConsPlusNormal"/>
            </w:pPr>
          </w:p>
        </w:tc>
        <w:tc>
          <w:tcPr>
            <w:tcW w:w="737" w:type="dxa"/>
          </w:tcPr>
          <w:p w:rsidR="006E0FD8" w:rsidRDefault="006E0FD8">
            <w:pPr>
              <w:pStyle w:val="ConsPlusNormal"/>
            </w:pPr>
          </w:p>
        </w:tc>
        <w:tc>
          <w:tcPr>
            <w:tcW w:w="586" w:type="dxa"/>
          </w:tcPr>
          <w:p w:rsidR="006E0FD8" w:rsidRDefault="006E0FD8">
            <w:pPr>
              <w:pStyle w:val="ConsPlusNormal"/>
            </w:pPr>
          </w:p>
        </w:tc>
        <w:tc>
          <w:tcPr>
            <w:tcW w:w="581" w:type="dxa"/>
          </w:tcPr>
          <w:p w:rsidR="006E0FD8" w:rsidRDefault="006E0FD8">
            <w:pPr>
              <w:pStyle w:val="ConsPlusNormal"/>
            </w:pPr>
          </w:p>
        </w:tc>
        <w:tc>
          <w:tcPr>
            <w:tcW w:w="576" w:type="dxa"/>
          </w:tcPr>
          <w:p w:rsidR="006E0FD8" w:rsidRDefault="006E0FD8">
            <w:pPr>
              <w:pStyle w:val="ConsPlusNormal"/>
            </w:pPr>
          </w:p>
        </w:tc>
        <w:tc>
          <w:tcPr>
            <w:tcW w:w="576" w:type="dxa"/>
          </w:tcPr>
          <w:p w:rsidR="006E0FD8" w:rsidRDefault="006E0FD8">
            <w:pPr>
              <w:pStyle w:val="ConsPlusNormal"/>
            </w:pPr>
          </w:p>
        </w:tc>
        <w:tc>
          <w:tcPr>
            <w:tcW w:w="571" w:type="dxa"/>
          </w:tcPr>
          <w:p w:rsidR="006E0FD8" w:rsidRDefault="006E0FD8">
            <w:pPr>
              <w:pStyle w:val="ConsPlusNormal"/>
            </w:pPr>
          </w:p>
        </w:tc>
        <w:tc>
          <w:tcPr>
            <w:tcW w:w="571" w:type="dxa"/>
          </w:tcPr>
          <w:p w:rsidR="006E0FD8" w:rsidRDefault="006E0FD8">
            <w:pPr>
              <w:pStyle w:val="ConsPlusNormal"/>
            </w:pPr>
          </w:p>
        </w:tc>
        <w:tc>
          <w:tcPr>
            <w:tcW w:w="680" w:type="dxa"/>
          </w:tcPr>
          <w:p w:rsidR="006E0FD8" w:rsidRDefault="006E0FD8">
            <w:pPr>
              <w:pStyle w:val="ConsPlusNormal"/>
            </w:pPr>
          </w:p>
        </w:tc>
        <w:tc>
          <w:tcPr>
            <w:tcW w:w="720" w:type="dxa"/>
          </w:tcPr>
          <w:p w:rsidR="006E0FD8" w:rsidRDefault="006E0FD8">
            <w:pPr>
              <w:pStyle w:val="ConsPlusNormal"/>
            </w:pPr>
          </w:p>
        </w:tc>
        <w:tc>
          <w:tcPr>
            <w:tcW w:w="680" w:type="dxa"/>
          </w:tcPr>
          <w:p w:rsidR="006E0FD8" w:rsidRDefault="006E0FD8">
            <w:pPr>
              <w:pStyle w:val="ConsPlusNormal"/>
            </w:pPr>
          </w:p>
        </w:tc>
        <w:tc>
          <w:tcPr>
            <w:tcW w:w="859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003" w:type="dxa"/>
          </w:tcPr>
          <w:p w:rsidR="006E0FD8" w:rsidRDefault="006E0FD8">
            <w:pPr>
              <w:pStyle w:val="ConsPlusNormal"/>
            </w:pPr>
          </w:p>
        </w:tc>
        <w:tc>
          <w:tcPr>
            <w:tcW w:w="864" w:type="dxa"/>
          </w:tcPr>
          <w:p w:rsidR="006E0FD8" w:rsidRDefault="006E0FD8">
            <w:pPr>
              <w:pStyle w:val="ConsPlusNormal"/>
            </w:pPr>
          </w:p>
        </w:tc>
        <w:tc>
          <w:tcPr>
            <w:tcW w:w="869" w:type="dxa"/>
          </w:tcPr>
          <w:p w:rsidR="006E0FD8" w:rsidRDefault="006E0FD8">
            <w:pPr>
              <w:pStyle w:val="ConsPlusNormal"/>
            </w:pPr>
          </w:p>
        </w:tc>
        <w:tc>
          <w:tcPr>
            <w:tcW w:w="850" w:type="dxa"/>
          </w:tcPr>
          <w:p w:rsidR="006E0FD8" w:rsidRDefault="006E0FD8">
            <w:pPr>
              <w:pStyle w:val="ConsPlusNormal"/>
            </w:pPr>
          </w:p>
        </w:tc>
      </w:tr>
    </w:tbl>
    <w:p w:rsidR="006E0FD8" w:rsidRDefault="006E0FD8">
      <w:pPr>
        <w:sectPr w:rsidR="006E0F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right"/>
        <w:outlineLvl w:val="3"/>
      </w:pPr>
      <w:r>
        <w:t>Форма 3.3</w:t>
      </w:r>
    </w:p>
    <w:p w:rsidR="006E0FD8" w:rsidRDefault="006E0F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1439"/>
        <w:gridCol w:w="1080"/>
        <w:gridCol w:w="839"/>
        <w:gridCol w:w="930"/>
        <w:gridCol w:w="4049"/>
      </w:tblGrid>
      <w:tr w:rsidR="006E0FD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  <w:jc w:val="center"/>
            </w:pPr>
            <w:bookmarkStart w:id="21" w:name="P537"/>
            <w:bookmarkEnd w:id="21"/>
            <w:r>
              <w:t>Сведения,</w:t>
            </w:r>
          </w:p>
          <w:p w:rsidR="006E0FD8" w:rsidRDefault="006E0FD8">
            <w:pPr>
              <w:pStyle w:val="ConsPlusNormal"/>
              <w:jc w:val="center"/>
            </w:pPr>
            <w:r>
              <w:t>полученные в результате учета качества сточных, в том числе дренажных, вод</w:t>
            </w:r>
          </w:p>
          <w:p w:rsidR="006E0FD8" w:rsidRDefault="006E0FD8">
            <w:pPr>
              <w:pStyle w:val="ConsPlusNormal"/>
              <w:jc w:val="center"/>
            </w:pPr>
            <w:r>
              <w:t xml:space="preserve">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E0FD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6E0FD8"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D8" w:rsidRDefault="006E0FD8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D8" w:rsidRDefault="006E0FD8">
            <w:pPr>
              <w:pStyle w:val="ConsPlusNormal"/>
            </w:pPr>
          </w:p>
        </w:tc>
      </w:tr>
      <w:tr w:rsidR="006E0FD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Реквизиты документа, установившего разрешенные объемы сброса</w:t>
            </w:r>
          </w:p>
          <w:p w:rsidR="006E0FD8" w:rsidRDefault="006E0FD8">
            <w:pPr>
              <w:pStyle w:val="ConsPlusNormal"/>
            </w:pPr>
            <w:r>
              <w:t>загрязняющих веще</w:t>
            </w:r>
            <w:proofErr w:type="gramStart"/>
            <w:r>
              <w:t>ств в ст</w:t>
            </w:r>
            <w:proofErr w:type="gramEnd"/>
            <w:r>
              <w:t>очных, в том числе дренажных, водах __________________</w:t>
            </w:r>
          </w:p>
        </w:tc>
      </w:tr>
      <w:tr w:rsidR="006E0FD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>Наименование лаборатории (центра), проводившей анализы</w:t>
            </w:r>
          </w:p>
          <w:p w:rsidR="006E0FD8" w:rsidRDefault="006E0FD8">
            <w:pPr>
              <w:pStyle w:val="ConsPlusNormal"/>
            </w:pPr>
            <w:r>
              <w:t>сточных, в том числе дренажных вод _________________________________________</w:t>
            </w:r>
          </w:p>
        </w:tc>
      </w:tr>
      <w:tr w:rsidR="006E0FD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FD8" w:rsidRDefault="006E0FD8">
            <w:pPr>
              <w:pStyle w:val="ConsPlusNormal"/>
            </w:pPr>
            <w:r>
              <w:t xml:space="preserve">Реквизиты аттестата аккредитации лаборатории (центра): N __; срок действия </w:t>
            </w:r>
            <w:proofErr w:type="gramStart"/>
            <w:r>
              <w:t>до</w:t>
            </w:r>
            <w:proofErr w:type="gramEnd"/>
            <w:r>
              <w:t xml:space="preserve"> ____</w:t>
            </w:r>
          </w:p>
        </w:tc>
      </w:tr>
    </w:tbl>
    <w:p w:rsidR="006E0FD8" w:rsidRDefault="006E0F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325"/>
        <w:gridCol w:w="1334"/>
        <w:gridCol w:w="850"/>
        <w:gridCol w:w="624"/>
        <w:gridCol w:w="642"/>
        <w:gridCol w:w="642"/>
        <w:gridCol w:w="642"/>
        <w:gridCol w:w="642"/>
        <w:gridCol w:w="642"/>
        <w:gridCol w:w="643"/>
      </w:tblGrid>
      <w:tr w:rsidR="006E0FD8">
        <w:tc>
          <w:tcPr>
            <w:tcW w:w="1077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Наименование водного объекта - водоприемника</w:t>
            </w:r>
          </w:p>
        </w:tc>
        <w:tc>
          <w:tcPr>
            <w:tcW w:w="3509" w:type="dxa"/>
            <w:gridSpan w:val="3"/>
          </w:tcPr>
          <w:p w:rsidR="006E0FD8" w:rsidRDefault="006E0FD8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624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r>
              <w:t>водовыпуска</w:t>
            </w:r>
            <w:proofErr w:type="spellEnd"/>
          </w:p>
        </w:tc>
        <w:tc>
          <w:tcPr>
            <w:tcW w:w="3853" w:type="dxa"/>
            <w:gridSpan w:val="6"/>
          </w:tcPr>
          <w:p w:rsidR="006E0FD8" w:rsidRDefault="006E0FD8">
            <w:pPr>
              <w:pStyle w:val="ConsPlusNormal"/>
              <w:jc w:val="center"/>
            </w:pPr>
            <w:r>
              <w:t xml:space="preserve">Координаты </w:t>
            </w:r>
            <w:proofErr w:type="spellStart"/>
            <w:r>
              <w:t>водовыпуска</w:t>
            </w:r>
            <w:proofErr w:type="spellEnd"/>
          </w:p>
        </w:tc>
      </w:tr>
      <w:tr w:rsidR="006E0FD8">
        <w:tc>
          <w:tcPr>
            <w:tcW w:w="1077" w:type="dxa"/>
            <w:vMerge/>
          </w:tcPr>
          <w:p w:rsidR="006E0FD8" w:rsidRDefault="006E0FD8"/>
        </w:tc>
        <w:tc>
          <w:tcPr>
            <w:tcW w:w="1325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1334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624" w:type="dxa"/>
            <w:vMerge/>
          </w:tcPr>
          <w:p w:rsidR="006E0FD8" w:rsidRDefault="006E0FD8"/>
        </w:tc>
        <w:tc>
          <w:tcPr>
            <w:tcW w:w="1926" w:type="dxa"/>
            <w:gridSpan w:val="3"/>
          </w:tcPr>
          <w:p w:rsidR="006E0FD8" w:rsidRDefault="006E0FD8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927" w:type="dxa"/>
            <w:gridSpan w:val="3"/>
          </w:tcPr>
          <w:p w:rsidR="006E0FD8" w:rsidRDefault="006E0FD8">
            <w:pPr>
              <w:pStyle w:val="ConsPlusNormal"/>
              <w:jc w:val="center"/>
            </w:pPr>
            <w:r>
              <w:t>восточной долготы</w:t>
            </w:r>
          </w:p>
        </w:tc>
      </w:tr>
      <w:tr w:rsidR="006E0FD8">
        <w:tc>
          <w:tcPr>
            <w:tcW w:w="1077" w:type="dxa"/>
            <w:vMerge/>
          </w:tcPr>
          <w:p w:rsidR="006E0FD8" w:rsidRDefault="006E0FD8"/>
        </w:tc>
        <w:tc>
          <w:tcPr>
            <w:tcW w:w="1325" w:type="dxa"/>
            <w:vMerge/>
          </w:tcPr>
          <w:p w:rsidR="006E0FD8" w:rsidRDefault="006E0FD8"/>
        </w:tc>
        <w:tc>
          <w:tcPr>
            <w:tcW w:w="1334" w:type="dxa"/>
            <w:vMerge/>
          </w:tcPr>
          <w:p w:rsidR="006E0FD8" w:rsidRDefault="006E0FD8"/>
        </w:tc>
        <w:tc>
          <w:tcPr>
            <w:tcW w:w="850" w:type="dxa"/>
            <w:vMerge/>
          </w:tcPr>
          <w:p w:rsidR="006E0FD8" w:rsidRDefault="006E0FD8"/>
        </w:tc>
        <w:tc>
          <w:tcPr>
            <w:tcW w:w="624" w:type="dxa"/>
            <w:vMerge/>
          </w:tcPr>
          <w:p w:rsidR="006E0FD8" w:rsidRDefault="006E0FD8"/>
        </w:tc>
        <w:tc>
          <w:tcPr>
            <w:tcW w:w="642" w:type="dxa"/>
          </w:tcPr>
          <w:p w:rsidR="006E0FD8" w:rsidRDefault="006E0FD8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6E0FD8" w:rsidRDefault="006E0FD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2" w:type="dxa"/>
          </w:tcPr>
          <w:p w:rsidR="006E0FD8" w:rsidRDefault="006E0FD8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42" w:type="dxa"/>
          </w:tcPr>
          <w:p w:rsidR="006E0FD8" w:rsidRDefault="006E0FD8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6E0FD8" w:rsidRDefault="006E0FD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3" w:type="dxa"/>
          </w:tcPr>
          <w:p w:rsidR="006E0FD8" w:rsidRDefault="006E0FD8">
            <w:pPr>
              <w:pStyle w:val="ConsPlusNormal"/>
              <w:jc w:val="center"/>
            </w:pPr>
            <w:r>
              <w:t>сек.</w:t>
            </w:r>
          </w:p>
        </w:tc>
      </w:tr>
      <w:tr w:rsidR="006E0FD8">
        <w:tc>
          <w:tcPr>
            <w:tcW w:w="1077" w:type="dxa"/>
          </w:tcPr>
          <w:p w:rsidR="006E0FD8" w:rsidRDefault="006E0F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6E0FD8" w:rsidRDefault="006E0F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6E0FD8" w:rsidRDefault="006E0F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E0FD8" w:rsidRDefault="006E0F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E0FD8" w:rsidRDefault="006E0F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6E0FD8" w:rsidRDefault="006E0F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2" w:type="dxa"/>
          </w:tcPr>
          <w:p w:rsidR="006E0FD8" w:rsidRDefault="006E0F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2" w:type="dxa"/>
          </w:tcPr>
          <w:p w:rsidR="006E0FD8" w:rsidRDefault="006E0F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2" w:type="dxa"/>
          </w:tcPr>
          <w:p w:rsidR="006E0FD8" w:rsidRDefault="006E0F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2" w:type="dxa"/>
          </w:tcPr>
          <w:p w:rsidR="006E0FD8" w:rsidRDefault="006E0F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3" w:type="dxa"/>
          </w:tcPr>
          <w:p w:rsidR="006E0FD8" w:rsidRDefault="006E0FD8">
            <w:pPr>
              <w:pStyle w:val="ConsPlusNormal"/>
              <w:jc w:val="center"/>
            </w:pPr>
            <w:r>
              <w:t>11</w:t>
            </w:r>
          </w:p>
        </w:tc>
      </w:tr>
      <w:tr w:rsidR="006E0FD8">
        <w:tc>
          <w:tcPr>
            <w:tcW w:w="1077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325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334" w:type="dxa"/>
          </w:tcPr>
          <w:p w:rsidR="006E0FD8" w:rsidRDefault="006E0FD8">
            <w:pPr>
              <w:pStyle w:val="ConsPlusNormal"/>
            </w:pPr>
          </w:p>
        </w:tc>
        <w:tc>
          <w:tcPr>
            <w:tcW w:w="850" w:type="dxa"/>
          </w:tcPr>
          <w:p w:rsidR="006E0FD8" w:rsidRDefault="006E0FD8">
            <w:pPr>
              <w:pStyle w:val="ConsPlusNormal"/>
            </w:pPr>
          </w:p>
        </w:tc>
        <w:tc>
          <w:tcPr>
            <w:tcW w:w="624" w:type="dxa"/>
          </w:tcPr>
          <w:p w:rsidR="006E0FD8" w:rsidRDefault="006E0FD8">
            <w:pPr>
              <w:pStyle w:val="ConsPlusNormal"/>
            </w:pPr>
          </w:p>
        </w:tc>
        <w:tc>
          <w:tcPr>
            <w:tcW w:w="642" w:type="dxa"/>
          </w:tcPr>
          <w:p w:rsidR="006E0FD8" w:rsidRDefault="006E0FD8">
            <w:pPr>
              <w:pStyle w:val="ConsPlusNormal"/>
            </w:pPr>
          </w:p>
        </w:tc>
        <w:tc>
          <w:tcPr>
            <w:tcW w:w="642" w:type="dxa"/>
          </w:tcPr>
          <w:p w:rsidR="006E0FD8" w:rsidRDefault="006E0FD8">
            <w:pPr>
              <w:pStyle w:val="ConsPlusNormal"/>
            </w:pPr>
          </w:p>
        </w:tc>
        <w:tc>
          <w:tcPr>
            <w:tcW w:w="642" w:type="dxa"/>
          </w:tcPr>
          <w:p w:rsidR="006E0FD8" w:rsidRDefault="006E0FD8">
            <w:pPr>
              <w:pStyle w:val="ConsPlusNormal"/>
            </w:pPr>
          </w:p>
        </w:tc>
        <w:tc>
          <w:tcPr>
            <w:tcW w:w="642" w:type="dxa"/>
          </w:tcPr>
          <w:p w:rsidR="006E0FD8" w:rsidRDefault="006E0FD8">
            <w:pPr>
              <w:pStyle w:val="ConsPlusNormal"/>
            </w:pPr>
          </w:p>
        </w:tc>
        <w:tc>
          <w:tcPr>
            <w:tcW w:w="642" w:type="dxa"/>
          </w:tcPr>
          <w:p w:rsidR="006E0FD8" w:rsidRDefault="006E0FD8">
            <w:pPr>
              <w:pStyle w:val="ConsPlusNormal"/>
            </w:pPr>
          </w:p>
        </w:tc>
        <w:tc>
          <w:tcPr>
            <w:tcW w:w="643" w:type="dxa"/>
          </w:tcPr>
          <w:p w:rsidR="006E0FD8" w:rsidRDefault="006E0FD8">
            <w:pPr>
              <w:pStyle w:val="ConsPlusNormal"/>
            </w:pPr>
          </w:p>
        </w:tc>
      </w:tr>
    </w:tbl>
    <w:p w:rsidR="006E0FD8" w:rsidRDefault="006E0F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247"/>
        <w:gridCol w:w="1166"/>
        <w:gridCol w:w="624"/>
        <w:gridCol w:w="1361"/>
        <w:gridCol w:w="1077"/>
        <w:gridCol w:w="1247"/>
        <w:gridCol w:w="1134"/>
      </w:tblGrid>
      <w:tr w:rsidR="006E0FD8">
        <w:tc>
          <w:tcPr>
            <w:tcW w:w="1191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247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Код загрязняющего вещества</w:t>
            </w:r>
          </w:p>
        </w:tc>
        <w:tc>
          <w:tcPr>
            <w:tcW w:w="1790" w:type="dxa"/>
            <w:gridSpan w:val="2"/>
          </w:tcPr>
          <w:p w:rsidR="006E0FD8" w:rsidRDefault="006E0FD8">
            <w:pPr>
              <w:pStyle w:val="ConsPlusNormal"/>
              <w:jc w:val="center"/>
            </w:pPr>
            <w:r>
              <w:t>Фактический сброс загрязняющих веществ</w:t>
            </w:r>
          </w:p>
        </w:tc>
        <w:tc>
          <w:tcPr>
            <w:tcW w:w="4819" w:type="dxa"/>
            <w:gridSpan w:val="4"/>
          </w:tcPr>
          <w:p w:rsidR="006E0FD8" w:rsidRDefault="006E0FD8">
            <w:pPr>
              <w:pStyle w:val="ConsPlusNormal"/>
              <w:jc w:val="center"/>
            </w:pPr>
            <w:r>
              <w:t>Разрешенный сброс загрязняющих веществ</w:t>
            </w:r>
          </w:p>
        </w:tc>
      </w:tr>
      <w:tr w:rsidR="006E0FD8">
        <w:tc>
          <w:tcPr>
            <w:tcW w:w="1191" w:type="dxa"/>
            <w:vMerge/>
          </w:tcPr>
          <w:p w:rsidR="006E0FD8" w:rsidRDefault="006E0FD8"/>
        </w:tc>
        <w:tc>
          <w:tcPr>
            <w:tcW w:w="1247" w:type="dxa"/>
            <w:vMerge/>
          </w:tcPr>
          <w:p w:rsidR="006E0FD8" w:rsidRDefault="006E0FD8"/>
        </w:tc>
        <w:tc>
          <w:tcPr>
            <w:tcW w:w="1166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4" w:type="dxa"/>
            <w:vMerge w:val="restart"/>
          </w:tcPr>
          <w:p w:rsidR="006E0FD8" w:rsidRDefault="006E0FD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438" w:type="dxa"/>
            <w:gridSpan w:val="2"/>
          </w:tcPr>
          <w:p w:rsidR="006E0FD8" w:rsidRDefault="006E0FD8">
            <w:pPr>
              <w:pStyle w:val="ConsPlusNormal"/>
              <w:jc w:val="center"/>
            </w:pPr>
            <w:r>
              <w:t>нормативно допустимый</w:t>
            </w:r>
          </w:p>
        </w:tc>
        <w:tc>
          <w:tcPr>
            <w:tcW w:w="2381" w:type="dxa"/>
            <w:gridSpan w:val="2"/>
          </w:tcPr>
          <w:p w:rsidR="006E0FD8" w:rsidRDefault="006E0FD8">
            <w:pPr>
              <w:pStyle w:val="ConsPlusNormal"/>
              <w:jc w:val="center"/>
            </w:pPr>
            <w:r>
              <w:t>установленный лимит</w:t>
            </w:r>
          </w:p>
        </w:tc>
      </w:tr>
      <w:tr w:rsidR="006E0FD8">
        <w:tc>
          <w:tcPr>
            <w:tcW w:w="1191" w:type="dxa"/>
            <w:vMerge/>
          </w:tcPr>
          <w:p w:rsidR="006E0FD8" w:rsidRDefault="006E0FD8"/>
        </w:tc>
        <w:tc>
          <w:tcPr>
            <w:tcW w:w="1247" w:type="dxa"/>
            <w:vMerge/>
          </w:tcPr>
          <w:p w:rsidR="006E0FD8" w:rsidRDefault="006E0FD8"/>
        </w:tc>
        <w:tc>
          <w:tcPr>
            <w:tcW w:w="1166" w:type="dxa"/>
            <w:vMerge/>
          </w:tcPr>
          <w:p w:rsidR="006E0FD8" w:rsidRDefault="006E0FD8"/>
        </w:tc>
        <w:tc>
          <w:tcPr>
            <w:tcW w:w="624" w:type="dxa"/>
            <w:vMerge/>
          </w:tcPr>
          <w:p w:rsidR="006E0FD8" w:rsidRDefault="006E0FD8"/>
        </w:tc>
        <w:tc>
          <w:tcPr>
            <w:tcW w:w="1361" w:type="dxa"/>
          </w:tcPr>
          <w:p w:rsidR="006E0FD8" w:rsidRDefault="006E0FD8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6E0FD8" w:rsidRDefault="006E0FD8">
            <w:pPr>
              <w:pStyle w:val="ConsPlusNormal"/>
              <w:jc w:val="center"/>
            </w:pPr>
            <w:r>
              <w:t>т (кг)</w:t>
            </w:r>
          </w:p>
        </w:tc>
        <w:tc>
          <w:tcPr>
            <w:tcW w:w="1247" w:type="dxa"/>
          </w:tcPr>
          <w:p w:rsidR="006E0FD8" w:rsidRDefault="006E0FD8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E0FD8" w:rsidRDefault="006E0FD8">
            <w:pPr>
              <w:pStyle w:val="ConsPlusNormal"/>
              <w:jc w:val="center"/>
            </w:pPr>
            <w:r>
              <w:t>т (кг)</w:t>
            </w:r>
          </w:p>
        </w:tc>
      </w:tr>
      <w:tr w:rsidR="006E0FD8">
        <w:tc>
          <w:tcPr>
            <w:tcW w:w="1191" w:type="dxa"/>
          </w:tcPr>
          <w:p w:rsidR="006E0FD8" w:rsidRDefault="006E0F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E0FD8" w:rsidRDefault="006E0F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66" w:type="dxa"/>
          </w:tcPr>
          <w:p w:rsidR="006E0FD8" w:rsidRDefault="006E0F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E0FD8" w:rsidRDefault="006E0FD8">
            <w:pPr>
              <w:pStyle w:val="ConsPlusNormal"/>
              <w:jc w:val="center"/>
            </w:pPr>
            <w:bookmarkStart w:id="22" w:name="P615"/>
            <w:bookmarkEnd w:id="22"/>
            <w:r>
              <w:t>15</w:t>
            </w:r>
          </w:p>
        </w:tc>
        <w:tc>
          <w:tcPr>
            <w:tcW w:w="1361" w:type="dxa"/>
          </w:tcPr>
          <w:p w:rsidR="006E0FD8" w:rsidRDefault="006E0F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E0FD8" w:rsidRDefault="006E0F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E0FD8" w:rsidRDefault="006E0F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6E0FD8" w:rsidRDefault="006E0FD8">
            <w:pPr>
              <w:pStyle w:val="ConsPlusNormal"/>
              <w:jc w:val="center"/>
            </w:pPr>
            <w:r>
              <w:t>19</w:t>
            </w:r>
          </w:p>
        </w:tc>
      </w:tr>
      <w:tr w:rsidR="006E0FD8">
        <w:tc>
          <w:tcPr>
            <w:tcW w:w="1191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247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166" w:type="dxa"/>
          </w:tcPr>
          <w:p w:rsidR="006E0FD8" w:rsidRDefault="006E0FD8">
            <w:pPr>
              <w:pStyle w:val="ConsPlusNormal"/>
            </w:pPr>
          </w:p>
        </w:tc>
        <w:tc>
          <w:tcPr>
            <w:tcW w:w="624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361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077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247" w:type="dxa"/>
          </w:tcPr>
          <w:p w:rsidR="006E0FD8" w:rsidRDefault="006E0FD8">
            <w:pPr>
              <w:pStyle w:val="ConsPlusNormal"/>
            </w:pPr>
          </w:p>
        </w:tc>
        <w:tc>
          <w:tcPr>
            <w:tcW w:w="1134" w:type="dxa"/>
          </w:tcPr>
          <w:p w:rsidR="006E0FD8" w:rsidRDefault="006E0FD8">
            <w:pPr>
              <w:pStyle w:val="ConsPlusNormal"/>
            </w:pPr>
          </w:p>
        </w:tc>
      </w:tr>
    </w:tbl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jc w:val="both"/>
      </w:pPr>
    </w:p>
    <w:p w:rsidR="006E0FD8" w:rsidRDefault="006E0F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ED8" w:rsidRDefault="00216ED8"/>
    <w:sectPr w:rsidR="00216ED8" w:rsidSect="006E0F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FD8"/>
    <w:rsid w:val="00216ED8"/>
    <w:rsid w:val="00283F8B"/>
    <w:rsid w:val="00597535"/>
    <w:rsid w:val="006E0FD8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1AD202050B7010FFDEA295FFE0A8922FDB961A24C8CE2182E15F297F9A82F2AD17F73E95039BC7FFA5547D53794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AD202050B7010FFDEA295FFE0A8922FDD901C22C3CE2182E15F297F9A82F2BF17AF32940685C7F8B0022C15CBF6FD44DE5B52E50FE87F714FJ" TargetMode="External"/><Relationship Id="rId5" Type="http://schemas.openxmlformats.org/officeDocument/2006/relationships/hyperlink" Target="consultantplus://offline/ref=3D1AD202050B7010FFDEA295FFE0A8922DD9961B21C7CE2182E15F297F9A82F2BF17AF32940685CFFCB0022C15CBF6FD44DE5B52E50FE87F714FJ" TargetMode="External"/><Relationship Id="rId4" Type="http://schemas.openxmlformats.org/officeDocument/2006/relationships/hyperlink" Target="consultantplus://offline/ref=3D1AD202050B7010FFDEA295FFE0A8922DD9961B21C7CE2182E15F297F9A82F2BF17AF32940685CFFCB0022C15CBF6FD44DE5B52E50FE87F714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2021-01-15T09:56:00Z</dcterms:created>
  <dcterms:modified xsi:type="dcterms:W3CDTF">2021-01-15T10:04:00Z</dcterms:modified>
</cp:coreProperties>
</file>