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2FB"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C352FB"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Е</w:t>
            </w:r>
            <w:r w:rsidR="00FB3797" w:rsidRPr="00FB37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Б. Сухоручкина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BF2DB6" w:rsidRPr="00BF2DB6" w:rsidRDefault="00FB3797" w:rsidP="00BF2DB6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0,0056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69075B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>водных объектов в пользование на основании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B86A0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66C2" w:rsidRDefault="006566C2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Pr="00D108C7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Ref119427085"/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BF2DB6" w:rsidRDefault="00BF2DB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BF2DB6">
        <w:rPr>
          <w:rFonts w:ascii="Times New Roman" w:hAnsi="Times New Roman"/>
          <w:sz w:val="28"/>
          <w:szCs w:val="28"/>
        </w:rPr>
        <w:t>16</w:t>
      </w:r>
      <w:r w:rsidR="00B86A00">
        <w:rPr>
          <w:rFonts w:ascii="Times New Roman" w:hAnsi="Times New Roman"/>
          <w:sz w:val="28"/>
          <w:szCs w:val="28"/>
        </w:rPr>
        <w:t xml:space="preserve"> марта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87216E">
        <w:rPr>
          <w:rFonts w:ascii="Times New Roman" w:hAnsi="Times New Roman"/>
          <w:sz w:val="28"/>
          <w:szCs w:val="28"/>
        </w:rPr>
        <w:t>.1</w:t>
      </w:r>
      <w:r w:rsidR="004B311E" w:rsidRPr="00AB2227">
        <w:rPr>
          <w:rFonts w:ascii="Times New Roman" w:hAnsi="Times New Roman"/>
          <w:sz w:val="28"/>
          <w:szCs w:val="28"/>
        </w:rPr>
        <w:t>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</w:t>
      </w:r>
      <w:r w:rsidR="002D609D" w:rsidRPr="00691A19">
        <w:rPr>
          <w:sz w:val="28"/>
          <w:szCs w:val="28"/>
        </w:rPr>
        <w:lastRenderedPageBreak/>
        <w:t>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124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06</w:t>
      </w:r>
      <w:r w:rsidR="00F343D3" w:rsidRPr="00691A19">
        <w:rPr>
          <w:sz w:val="28"/>
          <w:szCs w:val="28"/>
        </w:rPr>
        <w:t xml:space="preserve"> руб. </w:t>
      </w:r>
      <w:r w:rsidR="00BF2DB6">
        <w:rPr>
          <w:sz w:val="28"/>
          <w:szCs w:val="28"/>
        </w:rPr>
        <w:t>2</w:t>
      </w:r>
      <w:r w:rsidR="00B86A00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BF2DB6">
        <w:rPr>
          <w:sz w:val="28"/>
          <w:szCs w:val="28"/>
        </w:rPr>
        <w:t>31</w:t>
      </w:r>
      <w:r w:rsidR="00F343D3" w:rsidRPr="00691A19">
        <w:rPr>
          <w:sz w:val="28"/>
          <w:szCs w:val="28"/>
        </w:rPr>
        <w:t xml:space="preserve"> руб. </w:t>
      </w:r>
      <w:r w:rsidR="00BF2DB6">
        <w:rPr>
          <w:sz w:val="28"/>
          <w:szCs w:val="28"/>
        </w:rPr>
        <w:t>0</w:t>
      </w:r>
      <w:r w:rsidR="00691A19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>ИНН; КПП; р/счет,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FE544E">
        <w:rPr>
          <w:rFonts w:ascii="Times New Roman" w:hAnsi="Times New Roman"/>
          <w:bCs/>
          <w:kern w:val="28"/>
          <w:sz w:val="28"/>
          <w:szCs w:val="28"/>
        </w:rPr>
        <w:t>056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86A00" w:rsidRDefault="00B86A00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с даты принятия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средств в качестве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средств в качестве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проведении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«Шаг аукциона» устанавливается в размере 5 % начальной цены предмета аукциона (цены лота), указанной в извещении о проведении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>После проведения аукциона в течение 3 рабочих дней с даты подписания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>Победитель аукциона в течение 10 рабочих дней с даты подписания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признании аукциона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аукциона подписывает договор водопользования в течение десяти рабочих дней следующих за датой принятия решения о признании аукциона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>Е.В. Дорожкину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00</w:t>
      </w:r>
      <w:r w:rsidR="00BF2DB6">
        <w:rPr>
          <w:rFonts w:ascii="Times New Roman" w:hAnsi="Times New Roman"/>
          <w:bCs/>
          <w:kern w:val="28"/>
          <w:sz w:val="24"/>
          <w:szCs w:val="24"/>
        </w:rPr>
        <w:t>56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B86A00">
        <w:rPr>
          <w:rFonts w:ascii="Times New Roman" w:hAnsi="Times New Roman"/>
          <w:bCs/>
          <w:sz w:val="24"/>
          <w:szCs w:val="24"/>
        </w:rPr>
        <w:t>0</w:t>
      </w:r>
      <w:r w:rsidR="00BF2DB6">
        <w:rPr>
          <w:rFonts w:ascii="Times New Roman" w:hAnsi="Times New Roman"/>
          <w:bCs/>
          <w:sz w:val="24"/>
          <w:szCs w:val="24"/>
        </w:rPr>
        <w:t>56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BF2DB6">
        <w:rPr>
          <w:rFonts w:ascii="Times New Roman" w:hAnsi="Times New Roman"/>
          <w:sz w:val="24"/>
          <w:szCs w:val="24"/>
        </w:rPr>
        <w:t>24</w:t>
      </w:r>
      <w:r w:rsidR="00B86A00">
        <w:rPr>
          <w:rFonts w:ascii="Times New Roman" w:hAnsi="Times New Roman"/>
          <w:sz w:val="24"/>
          <w:szCs w:val="24"/>
        </w:rPr>
        <w:t>» марта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BF2DB6" w:rsidRPr="00BF2DB6" w:rsidRDefault="00BF2DB6" w:rsidP="00BF2DB6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BF2DB6" w:rsidRPr="00BF2DB6" w:rsidRDefault="00BF2DB6" w:rsidP="00BF2DB6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BF2DB6">
        <w:rPr>
          <w:rFonts w:ascii="Times New Roman" w:hAnsi="Times New Roman"/>
          <w:sz w:val="24"/>
          <w:szCs w:val="24"/>
        </w:rPr>
        <w:t>31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BF2DB6">
        <w:rPr>
          <w:rFonts w:ascii="Times New Roman" w:hAnsi="Times New Roman"/>
          <w:sz w:val="24"/>
          <w:szCs w:val="24"/>
        </w:rPr>
        <w:t>тридцать один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BF2DB6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BF2DB6">
        <w:rPr>
          <w:rFonts w:ascii="Times New Roman" w:hAnsi="Times New Roman"/>
          <w:sz w:val="24"/>
          <w:szCs w:val="24"/>
        </w:rPr>
        <w:t>0</w:t>
      </w:r>
      <w:r w:rsidR="00D71B2E" w:rsidRPr="00D71B2E">
        <w:rPr>
          <w:rFonts w:ascii="Times New Roman" w:hAnsi="Times New Roman"/>
          <w:sz w:val="24"/>
          <w:szCs w:val="24"/>
        </w:rPr>
        <w:t>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87216E">
        <w:rPr>
          <w:rFonts w:ascii="Times New Roman" w:hAnsi="Times New Roman" w:cs="Times New Roman"/>
          <w:sz w:val="24"/>
          <w:szCs w:val="24"/>
        </w:rPr>
        <w:t>:10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BF2DB6">
        <w:rPr>
          <w:rFonts w:ascii="Times New Roman" w:hAnsi="Times New Roman" w:cs="Times New Roman"/>
          <w:sz w:val="24"/>
          <w:szCs w:val="24"/>
        </w:rPr>
        <w:t>16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B546A">
        <w:rPr>
          <w:rFonts w:ascii="Times New Roman" w:hAnsi="Times New Roman" w:cs="Times New Roman"/>
          <w:sz w:val="24"/>
          <w:szCs w:val="24"/>
        </w:rPr>
        <w:t>марта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246F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BF2DB6">
        <w:rPr>
          <w:rFonts w:ascii="Times New Roman" w:hAnsi="Times New Roman" w:cs="Times New Roman"/>
          <w:sz w:val="24"/>
          <w:szCs w:val="24"/>
        </w:rPr>
        <w:t>31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BF2DB6">
        <w:rPr>
          <w:rFonts w:ascii="Times New Roman" w:hAnsi="Times New Roman"/>
          <w:sz w:val="24"/>
          <w:szCs w:val="24"/>
        </w:rPr>
        <w:t>тридцать один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BF2DB6">
        <w:rPr>
          <w:rFonts w:ascii="Times New Roman" w:hAnsi="Times New Roman"/>
          <w:sz w:val="24"/>
          <w:szCs w:val="24"/>
        </w:rPr>
        <w:t>ь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BF2DB6">
        <w:rPr>
          <w:rFonts w:ascii="Times New Roman" w:hAnsi="Times New Roman"/>
          <w:sz w:val="24"/>
          <w:szCs w:val="24"/>
        </w:rPr>
        <w:t>0</w:t>
      </w:r>
      <w:r w:rsidR="00D71B2E" w:rsidRPr="00D71B2E">
        <w:rPr>
          <w:rFonts w:ascii="Times New Roman" w:hAnsi="Times New Roman"/>
          <w:sz w:val="24"/>
          <w:szCs w:val="24"/>
        </w:rPr>
        <w:t>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средств для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 даты отказа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 даты получения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 даты оформления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 даты утверждения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С даты отказа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 xml:space="preserve">-mail  организации,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п/п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«Уполномоченным органом»,  и                    в лице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0,00</w:t>
      </w:r>
      <w:r w:rsidR="00BF2DB6">
        <w:rPr>
          <w:rFonts w:ascii="Times New Roman" w:hAnsi="Times New Roman" w:cs="Times New Roman"/>
          <w:sz w:val="28"/>
          <w:szCs w:val="28"/>
        </w:rPr>
        <w:t>56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 w:rsidRPr="00C37313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C37313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является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Водоохранная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впадения р. Северский Донец до устья без рр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3609EF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реки Дон с правого берега на 48 км от устья в границах морского порта г. Ростов-на-Дону от 48,5 км до 48,9 км от устья.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lastRenderedPageBreak/>
        <w:t xml:space="preserve"> Географические координаты: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№1                                                                  Акватория   №2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 – 47°13'07" СШ    39°44'16" ВД            точка 5 – 47°13'06" СШ 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2 -  47°13'09" СШ    39°44'24" ВД            точка 6 -  47°13'06" СШ    39°44'13"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3 -  47°13'07" СШ    39°44'16" ВД            точка 7 -  47°13'06" СШ 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4 -  47°13'09" СШ    39°44'24" ВД            точка 8 -  47°13'06" СШ    39°44'13"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Акватория  №3</w:t>
      </w:r>
    </w:p>
    <w:p w:rsidR="003609EF" w:rsidRPr="00BF2DB6" w:rsidRDefault="003609EF" w:rsidP="003609EF">
      <w:pPr>
        <w:tabs>
          <w:tab w:val="left" w:pos="3405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9 –  47°13'06" СШ   39°44'09" ВД</w:t>
      </w:r>
    </w:p>
    <w:p w:rsidR="003609EF" w:rsidRPr="00BF2DB6" w:rsidRDefault="003609EF" w:rsidP="003609EF">
      <w:pPr>
        <w:tabs>
          <w:tab w:val="left" w:pos="2250"/>
        </w:tabs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10 - 47°13'06" СШ   39°44'12"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11   47°13'06" СШ   39°44'09" ВД</w:t>
      </w:r>
    </w:p>
    <w:p w:rsidR="003609EF" w:rsidRPr="00BF2DB6" w:rsidRDefault="003609EF" w:rsidP="003609EF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2DB6">
        <w:rPr>
          <w:rFonts w:ascii="Times New Roman" w:eastAsia="Times New Roman" w:hAnsi="Times New Roman"/>
          <w:sz w:val="24"/>
          <w:szCs w:val="28"/>
          <w:lang w:eastAsia="ru-RU"/>
        </w:rPr>
        <w:t>точка 7 -   47°13'06" СШ   39°44'12" ВД</w:t>
      </w:r>
    </w:p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9719B9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47</w:t>
      </w:r>
      <w:r w:rsidR="00714DA4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в/п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 xml:space="preserve">/с;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г.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>я к участку Нижнего Дона на 47</w:t>
      </w:r>
      <w:r w:rsidRPr="007E77E3">
        <w:rPr>
          <w:rFonts w:ascii="Times New Roman" w:hAnsi="Times New Roman"/>
          <w:sz w:val="28"/>
          <w:szCs w:val="28"/>
        </w:rPr>
        <w:t xml:space="preserve"> км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Водный режим Нижнего Дона определяется режимом работы  Цимлянского водохранилища  и боковой приточностью,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 xml:space="preserve"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</w:t>
      </w:r>
      <w:r w:rsidRPr="007E77E3">
        <w:rPr>
          <w:rFonts w:ascii="Times New Roman" w:hAnsi="Times New Roman"/>
          <w:sz w:val="28"/>
          <w:szCs w:val="23"/>
        </w:rPr>
        <w:lastRenderedPageBreak/>
        <w:t>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r w:rsidRPr="007E77E3">
        <w:rPr>
          <w:rFonts w:ascii="Times New Roman" w:hAnsi="Times New Roman"/>
          <w:sz w:val="28"/>
          <w:szCs w:val="23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>с учетом боковой приточности р. Северский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/с.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Р»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0,00</w:t>
      </w:r>
      <w:r w:rsidR="003609EF">
        <w:rPr>
          <w:rFonts w:ascii="Times New Roman" w:hAnsi="Times New Roman"/>
          <w:sz w:val="28"/>
          <w:szCs w:val="28"/>
        </w:rPr>
        <w:t>56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- отчет о выполнении условий, установленных настоящим Договором, и выполнении водоохранных мероприятий с указанием затраченных средств в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>соответствии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bCs/>
          <w:sz w:val="28"/>
          <w:szCs w:val="28"/>
        </w:rPr>
        <w:t>248</w:t>
      </w:r>
      <w:r w:rsidR="00B37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561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82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копейки </w:t>
      </w:r>
      <w:r w:rsidR="00714DA4">
        <w:rPr>
          <w:rFonts w:ascii="Times New Roman" w:hAnsi="Times New Roman" w:cs="Times New Roman"/>
          <w:bCs/>
          <w:sz w:val="28"/>
          <w:szCs w:val="28"/>
        </w:rPr>
        <w:t>(</w:t>
      </w:r>
      <w:r w:rsidR="009561B1">
        <w:rPr>
          <w:rFonts w:ascii="Times New Roman" w:hAnsi="Times New Roman" w:cs="Times New Roman"/>
          <w:bCs/>
          <w:sz w:val="28"/>
          <w:szCs w:val="28"/>
        </w:rPr>
        <w:t>двести сорок восемь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bCs/>
          <w:sz w:val="28"/>
          <w:szCs w:val="28"/>
        </w:rPr>
        <w:t>82</w:t>
      </w:r>
      <w:r w:rsidR="00714DA4">
        <w:rPr>
          <w:rFonts w:ascii="Times New Roman" w:hAnsi="Times New Roman" w:cs="Times New Roman"/>
          <w:bCs/>
          <w:sz w:val="28"/>
          <w:szCs w:val="28"/>
        </w:rPr>
        <w:t xml:space="preserve"> копей</w:t>
      </w:r>
      <w:r w:rsidR="00B370E1">
        <w:rPr>
          <w:rFonts w:ascii="Times New Roman" w:hAnsi="Times New Roman" w:cs="Times New Roman"/>
          <w:bCs/>
          <w:sz w:val="28"/>
          <w:szCs w:val="28"/>
        </w:rPr>
        <w:t>к</w:t>
      </w:r>
      <w:r w:rsidR="00714DA4">
        <w:rPr>
          <w:rFonts w:ascii="Times New Roman" w:hAnsi="Times New Roman" w:cs="Times New Roman"/>
          <w:bCs/>
          <w:sz w:val="28"/>
          <w:szCs w:val="28"/>
        </w:rPr>
        <w:t>и</w:t>
      </w:r>
      <w:r w:rsidR="00E70356">
        <w:rPr>
          <w:rFonts w:ascii="Times New Roman" w:hAnsi="Times New Roman" w:cs="Times New Roman"/>
          <w:bCs/>
          <w:sz w:val="28"/>
          <w:szCs w:val="28"/>
        </w:rPr>
        <w:t>)</w:t>
      </w:r>
      <w:r w:rsidR="00E70356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>
        <w:rPr>
          <w:rFonts w:ascii="Times New Roman" w:hAnsi="Times New Roman" w:cs="Times New Roman"/>
          <w:sz w:val="28"/>
          <w:szCs w:val="28"/>
        </w:rPr>
        <w:t>год</w:t>
      </w:r>
      <w:r w:rsidR="00B370E1">
        <w:rPr>
          <w:rFonts w:ascii="Times New Roman" w:hAnsi="Times New Roman" w:cs="Times New Roman"/>
          <w:sz w:val="28"/>
          <w:szCs w:val="28"/>
        </w:rPr>
        <w:t>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02</w:t>
      </w:r>
      <w:r w:rsidR="00B370E1">
        <w:rPr>
          <w:rFonts w:ascii="Times New Roman" w:hAnsi="Times New Roman" w:cs="Times New Roman"/>
          <w:sz w:val="28"/>
          <w:szCs w:val="28"/>
        </w:rPr>
        <w:t xml:space="preserve"> к</w:t>
      </w:r>
      <w:r w:rsidR="00714DA4">
        <w:rPr>
          <w:rFonts w:ascii="Times New Roman" w:hAnsi="Times New Roman" w:cs="Times New Roman"/>
          <w:sz w:val="28"/>
          <w:szCs w:val="28"/>
        </w:rPr>
        <w:t>опейки (</w:t>
      </w:r>
      <w:r w:rsidR="009561B1">
        <w:rPr>
          <w:rFonts w:ascii="Times New Roman" w:hAnsi="Times New Roman" w:cs="Times New Roman"/>
          <w:sz w:val="28"/>
          <w:szCs w:val="28"/>
        </w:rPr>
        <w:t>триста восемьдесят два</w:t>
      </w:r>
      <w:r w:rsidR="0071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9561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йки</w:t>
      </w:r>
      <w:r w:rsidR="00B370E1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561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йки</w:t>
      </w:r>
      <w:r w:rsidR="00B370E1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четыреста тридцать девять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C72B2">
        <w:rPr>
          <w:rFonts w:ascii="Times New Roman" w:hAnsi="Times New Roman" w:cs="Times New Roman"/>
          <w:sz w:val="28"/>
          <w:szCs w:val="28"/>
        </w:rPr>
        <w:t>96</w:t>
      </w:r>
      <w:r w:rsidR="00B370E1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B1">
        <w:rPr>
          <w:rFonts w:ascii="Times New Roman" w:hAnsi="Times New Roman" w:cs="Times New Roman"/>
          <w:sz w:val="28"/>
          <w:szCs w:val="28"/>
        </w:rPr>
        <w:t>ек</w:t>
      </w:r>
      <w:r w:rsidR="00B370E1">
        <w:rPr>
          <w:rFonts w:ascii="Times New Roman" w:hAnsi="Times New Roman" w:cs="Times New Roman"/>
          <w:sz w:val="28"/>
          <w:szCs w:val="28"/>
        </w:rPr>
        <w:t>) в 2018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561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C72B2">
        <w:rPr>
          <w:rFonts w:ascii="Times New Roman" w:hAnsi="Times New Roman" w:cs="Times New Roman"/>
          <w:sz w:val="28"/>
          <w:szCs w:val="28"/>
        </w:rPr>
        <w:t>ек</w:t>
      </w:r>
      <w:r w:rsidR="002D7B2D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пятьсот пять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561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C72B2">
        <w:rPr>
          <w:rFonts w:ascii="Times New Roman" w:hAnsi="Times New Roman" w:cs="Times New Roman"/>
          <w:sz w:val="28"/>
          <w:szCs w:val="28"/>
        </w:rPr>
        <w:t>ек</w:t>
      </w:r>
      <w:r w:rsidR="00B370E1">
        <w:rPr>
          <w:rFonts w:ascii="Times New Roman" w:hAnsi="Times New Roman" w:cs="Times New Roman"/>
          <w:sz w:val="28"/>
          <w:szCs w:val="28"/>
        </w:rPr>
        <w:t>) в 2019 году;</w:t>
      </w:r>
    </w:p>
    <w:p w:rsidR="00B370E1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580</w:t>
      </w:r>
      <w:r w:rsidR="00956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3C72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копее</w:t>
      </w:r>
      <w:r w:rsidR="00B370E1">
        <w:rPr>
          <w:rFonts w:ascii="Times New Roman" w:hAnsi="Times New Roman" w:cs="Times New Roman"/>
          <w:sz w:val="28"/>
          <w:szCs w:val="28"/>
        </w:rPr>
        <w:t>к</w:t>
      </w:r>
      <w:r w:rsidR="002D7B2D">
        <w:rPr>
          <w:rFonts w:ascii="Times New Roman" w:hAnsi="Times New Roman" w:cs="Times New Roman"/>
          <w:sz w:val="28"/>
          <w:szCs w:val="28"/>
        </w:rPr>
        <w:t xml:space="preserve"> (</w:t>
      </w:r>
      <w:r w:rsidR="009561B1">
        <w:rPr>
          <w:rFonts w:ascii="Times New Roman" w:hAnsi="Times New Roman" w:cs="Times New Roman"/>
          <w:sz w:val="28"/>
          <w:szCs w:val="28"/>
        </w:rPr>
        <w:t>пятьсот 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C72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копее</w:t>
      </w:r>
      <w:r w:rsidR="00B370E1">
        <w:rPr>
          <w:rFonts w:ascii="Times New Roman" w:hAnsi="Times New Roman" w:cs="Times New Roman"/>
          <w:sz w:val="28"/>
          <w:szCs w:val="28"/>
        </w:rPr>
        <w:t>к) в 2020 году;</w:t>
      </w:r>
    </w:p>
    <w:p w:rsidR="00B370E1" w:rsidRDefault="0080454F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 w:rsidRPr="009561B1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26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2C30E0">
        <w:rPr>
          <w:rFonts w:ascii="Times New Roman" w:hAnsi="Times New Roman" w:cs="Times New Roman"/>
          <w:sz w:val="28"/>
          <w:szCs w:val="28"/>
        </w:rPr>
        <w:t>триста двадцать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B1">
        <w:rPr>
          <w:rFonts w:ascii="Times New Roman" w:hAnsi="Times New Roman" w:cs="Times New Roman"/>
          <w:sz w:val="28"/>
          <w:szCs w:val="28"/>
        </w:rPr>
        <w:t>26</w:t>
      </w:r>
      <w:r w:rsidR="002D7B2D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370E1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За период действия договора водопользования сумма платы за 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4DA4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80454F">
        <w:rPr>
          <w:rFonts w:ascii="Times New Roman" w:hAnsi="Times New Roman" w:cs="Times New Roman"/>
          <w:sz w:val="28"/>
          <w:szCs w:val="28"/>
        </w:rPr>
        <w:t xml:space="preserve">ит </w:t>
      </w:r>
      <w:r w:rsidR="002C30E0">
        <w:rPr>
          <w:rFonts w:ascii="Times New Roman" w:hAnsi="Times New Roman" w:cs="Times New Roman"/>
          <w:sz w:val="28"/>
          <w:szCs w:val="28"/>
        </w:rPr>
        <w:t>2480</w:t>
      </w:r>
      <w:r w:rsidR="0080454F" w:rsidRPr="002C30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ей</w:t>
      </w:r>
      <w:r w:rsidR="0026588F" w:rsidRPr="002C30E0">
        <w:rPr>
          <w:rFonts w:ascii="Times New Roman" w:hAnsi="Times New Roman" w:cs="Times New Roman"/>
          <w:sz w:val="28"/>
          <w:szCs w:val="28"/>
        </w:rPr>
        <w:t xml:space="preserve"> </w:t>
      </w:r>
      <w:r w:rsidR="002C30E0">
        <w:rPr>
          <w:rFonts w:ascii="Times New Roman" w:hAnsi="Times New Roman" w:cs="Times New Roman"/>
          <w:sz w:val="28"/>
          <w:szCs w:val="28"/>
        </w:rPr>
        <w:t>66</w:t>
      </w:r>
      <w:r w:rsidRPr="002C30E0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30E0">
        <w:rPr>
          <w:rFonts w:ascii="Times New Roman" w:hAnsi="Times New Roman" w:cs="Times New Roman"/>
          <w:sz w:val="28"/>
          <w:szCs w:val="28"/>
        </w:rPr>
        <w:t>две тысячи четыреста восемьдесят</w:t>
      </w:r>
      <w:r w:rsidR="002658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30E0">
        <w:rPr>
          <w:rFonts w:ascii="Times New Roman" w:hAnsi="Times New Roman" w:cs="Times New Roman"/>
          <w:sz w:val="28"/>
          <w:szCs w:val="28"/>
        </w:rPr>
        <w:t>ей</w:t>
      </w:r>
      <w:r w:rsidR="0026588F">
        <w:rPr>
          <w:rFonts w:ascii="Times New Roman" w:hAnsi="Times New Roman" w:cs="Times New Roman"/>
          <w:sz w:val="28"/>
          <w:szCs w:val="28"/>
        </w:rPr>
        <w:t xml:space="preserve"> </w:t>
      </w:r>
      <w:r w:rsidR="002C30E0">
        <w:rPr>
          <w:rFonts w:ascii="Times New Roman" w:hAnsi="Times New Roman" w:cs="Times New Roman"/>
          <w:sz w:val="28"/>
          <w:szCs w:val="28"/>
        </w:rPr>
        <w:t>66</w:t>
      </w:r>
      <w:r w:rsidR="00E70356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Получатель: УФК по Ростовской области (Донское бассейновое водное управление Федерального агентства водных ресурсов, л/с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</w:t>
      </w:r>
      <w:r w:rsidRPr="00486D5C">
        <w:rPr>
          <w:rFonts w:ascii="Times New Roman" w:hAnsi="Times New Roman"/>
          <w:sz w:val="28"/>
          <w:szCs w:val="28"/>
        </w:rPr>
        <w:lastRenderedPageBreak/>
        <w:t>области Донского БВУ программе, прилагаемой к настоящему Договору и являющейся его неотъемлемой частью.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з)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>, Азово – Черноморское территориальное управление Росрыболо</w:t>
      </w:r>
      <w:r w:rsidR="009F413B">
        <w:rPr>
          <w:rFonts w:ascii="Times New Roman" w:hAnsi="Times New Roman" w:cs="Times New Roman"/>
          <w:sz w:val="28"/>
          <w:szCs w:val="28"/>
        </w:rPr>
        <w:t xml:space="preserve">вства,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н)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23. Стороны имеют иные права и несут иные обязанности,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30.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обязательств сторон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Федерального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№ п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изм.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360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DC7134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DC7134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427ADB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806C7E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3609EF">
                  <w:r w:rsidRPr="00806C7E">
                    <w:rPr>
                      <w:rFonts w:ascii="Times New Roman" w:hAnsi="Times New Roman"/>
                      <w:sz w:val="24"/>
                      <w:szCs w:val="24"/>
                    </w:rPr>
                    <w:t>0,0056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413B" w:rsidRPr="0042561D" w:rsidRDefault="009F413B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61D">
        <w:rPr>
          <w:rFonts w:ascii="Times New Roman" w:hAnsi="Times New Roman"/>
          <w:b/>
          <w:sz w:val="28"/>
          <w:szCs w:val="28"/>
        </w:rPr>
        <w:t>Расчет площади акватории</w:t>
      </w:r>
    </w:p>
    <w:p w:rsidR="0042561D" w:rsidRPr="0042561D" w:rsidRDefault="009F413B" w:rsidP="0042561D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  <w:r w:rsidRPr="0042561D">
        <w:rPr>
          <w:rFonts w:ascii="Times New Roman" w:hAnsi="Times New Roman"/>
          <w:sz w:val="28"/>
          <w:szCs w:val="28"/>
        </w:rPr>
        <w:t>Площадь акватории водного объекта, необходимая для эксплуатации причального сооружения, рассчитывается по формуле: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E00239" w:rsidRDefault="003609EF" w:rsidP="00E00239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№1 </w:t>
      </w:r>
    </w:p>
    <w:p w:rsidR="0042561D" w:rsidRPr="00E00239" w:rsidRDefault="00E00239" w:rsidP="00E00239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180,95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43,0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15 м</w:t>
      </w:r>
    </w:p>
    <w:p w:rsidR="00E00239" w:rsidRP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,5х15(180,95+4х43)=2647,125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=0,0026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F713E" w:rsidRDefault="005F713E" w:rsidP="00737811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609EF" w:rsidRPr="003609EF" w:rsidRDefault="003609EF" w:rsidP="003609EF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№2 </w:t>
      </w:r>
    </w:p>
    <w:p w:rsidR="00E00239" w:rsidRPr="00E00239" w:rsidRDefault="00E00239" w:rsidP="00E00239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19,44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21,0 м</w:t>
      </w:r>
    </w:p>
    <w:p w:rsid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15 м</w:t>
      </w:r>
    </w:p>
    <w:p w:rsidR="00E00239" w:rsidRPr="00E00239" w:rsidRDefault="00E00239" w:rsidP="00E00239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,5х15(19,44+4х21)=775,8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=0,0008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2561D" w:rsidRPr="003609EF" w:rsidRDefault="0042561D" w:rsidP="00737811">
      <w:pPr>
        <w:pStyle w:val="a4"/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3609EF" w:rsidRPr="003609EF" w:rsidRDefault="003609EF" w:rsidP="003609EF">
      <w:pPr>
        <w:pStyle w:val="ab"/>
        <w:rPr>
          <w:rFonts w:ascii="Times New Roman" w:hAnsi="Times New Roman"/>
          <w:b/>
          <w:sz w:val="28"/>
          <w:szCs w:val="28"/>
        </w:rPr>
      </w:pPr>
      <w:r w:rsidRPr="003609EF">
        <w:rPr>
          <w:rFonts w:ascii="Times New Roman" w:hAnsi="Times New Roman"/>
          <w:b/>
          <w:sz w:val="28"/>
          <w:szCs w:val="28"/>
        </w:rPr>
        <w:t xml:space="preserve">Акватория №3 </w:t>
      </w:r>
    </w:p>
    <w:p w:rsidR="00737811" w:rsidRPr="00E00239" w:rsidRDefault="00737811" w:rsidP="0073781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00239">
        <w:rPr>
          <w:rFonts w:ascii="Times New Roman" w:hAnsi="Times New Roman"/>
          <w:sz w:val="28"/>
          <w:szCs w:val="28"/>
          <w:vertAlign w:val="subscript"/>
        </w:rPr>
        <w:t>1</w:t>
      </w:r>
      <w:r w:rsidRPr="00E00239">
        <w:rPr>
          <w:rFonts w:ascii="Times New Roman" w:hAnsi="Times New Roman"/>
          <w:sz w:val="28"/>
          <w:szCs w:val="28"/>
        </w:rPr>
        <w:t>= 0</w:t>
      </w:r>
      <w:r>
        <w:rPr>
          <w:rFonts w:ascii="Times New Roman" w:hAnsi="Times New Roman"/>
          <w:sz w:val="28"/>
          <w:szCs w:val="28"/>
        </w:rPr>
        <w:t>,5хВ(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), где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E00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длина причала 62,09 м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максимальная длина судна 21,0 м</w:t>
      </w:r>
    </w:p>
    <w:p w:rsidR="00737811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расстояние от причала до фарватера 29,54 м</w:t>
      </w:r>
    </w:p>
    <w:p w:rsidR="00737811" w:rsidRPr="00605767" w:rsidRDefault="00737811" w:rsidP="00737811">
      <w:pPr>
        <w:pStyle w:val="ab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60576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1 </w:t>
      </w:r>
      <w:r w:rsidRPr="00605767">
        <w:rPr>
          <w:rFonts w:ascii="Times New Roman" w:hAnsi="Times New Roman"/>
          <w:sz w:val="28"/>
          <w:szCs w:val="28"/>
          <w:lang w:val="en-US"/>
        </w:rPr>
        <w:t>= 0,5</w:t>
      </w:r>
      <w:r>
        <w:rPr>
          <w:rFonts w:ascii="Times New Roman" w:hAnsi="Times New Roman"/>
          <w:sz w:val="28"/>
          <w:szCs w:val="28"/>
        </w:rPr>
        <w:t>х</w:t>
      </w:r>
      <w:r w:rsidRPr="00605767">
        <w:rPr>
          <w:rFonts w:ascii="Times New Roman" w:hAnsi="Times New Roman"/>
          <w:sz w:val="28"/>
          <w:szCs w:val="28"/>
          <w:lang w:val="en-US"/>
        </w:rPr>
        <w:t>29,54(62,09+4</w:t>
      </w:r>
      <w:r>
        <w:rPr>
          <w:rFonts w:ascii="Times New Roman" w:hAnsi="Times New Roman"/>
          <w:sz w:val="28"/>
          <w:szCs w:val="28"/>
        </w:rPr>
        <w:t>х</w:t>
      </w:r>
      <w:r w:rsidRPr="00605767">
        <w:rPr>
          <w:rFonts w:ascii="Times New Roman" w:hAnsi="Times New Roman"/>
          <w:sz w:val="28"/>
          <w:szCs w:val="28"/>
          <w:lang w:val="en-US"/>
        </w:rPr>
        <w:t xml:space="preserve">21)=2157,75 </w:t>
      </w:r>
      <w:r>
        <w:rPr>
          <w:rFonts w:ascii="Times New Roman" w:hAnsi="Times New Roman"/>
          <w:sz w:val="28"/>
          <w:szCs w:val="28"/>
        </w:rPr>
        <w:t>м</w:t>
      </w:r>
      <w:r w:rsidRPr="0060576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05767">
        <w:rPr>
          <w:rFonts w:ascii="Times New Roman" w:hAnsi="Times New Roman"/>
          <w:sz w:val="28"/>
          <w:szCs w:val="28"/>
          <w:lang w:val="en-US"/>
        </w:rPr>
        <w:t xml:space="preserve"> =0,0022 </w:t>
      </w:r>
      <w:r>
        <w:rPr>
          <w:rFonts w:ascii="Times New Roman" w:hAnsi="Times New Roman"/>
          <w:sz w:val="28"/>
          <w:szCs w:val="28"/>
        </w:rPr>
        <w:t>км</w:t>
      </w:r>
      <w:r w:rsidRPr="0060576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42561D" w:rsidRPr="00605767" w:rsidRDefault="0042561D" w:rsidP="003609EF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42561D" w:rsidRPr="00FE544E" w:rsidRDefault="00605767" w:rsidP="00605767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  <w:r w:rsidRPr="00605767">
        <w:rPr>
          <w:rFonts w:ascii="Times New Roman" w:hAnsi="Times New Roman"/>
          <w:b/>
          <w:sz w:val="28"/>
          <w:szCs w:val="28"/>
          <w:lang w:val="en-US"/>
        </w:rPr>
        <w:t>S=S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+S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+S</w:t>
      </w:r>
      <w:r w:rsidRPr="00FE544E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605767">
        <w:rPr>
          <w:rFonts w:ascii="Times New Roman" w:hAnsi="Times New Roman"/>
          <w:b/>
          <w:sz w:val="28"/>
          <w:szCs w:val="28"/>
          <w:lang w:val="en-US"/>
        </w:rPr>
        <w:t>=</w:t>
      </w:r>
      <w:r w:rsidRPr="00FE544E">
        <w:rPr>
          <w:rFonts w:ascii="Times New Roman" w:hAnsi="Times New Roman"/>
          <w:b/>
          <w:sz w:val="28"/>
          <w:szCs w:val="28"/>
          <w:lang w:val="en-US"/>
        </w:rPr>
        <w:t xml:space="preserve">0,0056 </w:t>
      </w:r>
      <w:r w:rsidRPr="00605767">
        <w:rPr>
          <w:rFonts w:ascii="Times New Roman" w:hAnsi="Times New Roman"/>
          <w:b/>
          <w:sz w:val="28"/>
          <w:szCs w:val="28"/>
        </w:rPr>
        <w:t>км</w:t>
      </w:r>
      <w:r w:rsidRPr="00FE544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FE544E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B6CC2" w:rsidRPr="00FE544E" w:rsidRDefault="004B6CC2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561D" w:rsidRPr="00605767" w:rsidRDefault="0042561D" w:rsidP="00737811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2561D" w:rsidP="004031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031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4" w:type="pct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8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664" w:type="pct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68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532" w:type="pct"/>
            <w:gridSpan w:val="2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248,82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2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64" w:type="pct"/>
            <w:gridSpan w:val="2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2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91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664" w:type="pct"/>
            <w:gridSpan w:val="2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528" w:type="pct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382,02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9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7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19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91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677" w:type="pct"/>
            <w:gridSpan w:val="3"/>
          </w:tcPr>
          <w:p w:rsidR="005F713E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528" w:type="pct"/>
          </w:tcPr>
          <w:p w:rsidR="001078C9" w:rsidRPr="001078C9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439,82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17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94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691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528" w:type="pct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505,17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1" w:type="pct"/>
            <w:gridSpan w:val="4"/>
          </w:tcPr>
          <w:p w:rsidR="005F713E" w:rsidRPr="001078C9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17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94" w:type="pct"/>
            <w:gridSpan w:val="3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691" w:type="pct"/>
            <w:gridSpan w:val="4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528" w:type="pct"/>
          </w:tcPr>
          <w:p w:rsidR="005F713E" w:rsidRPr="001078C9" w:rsidRDefault="00A76DA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580,57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17" w:type="pct"/>
            <w:gridSpan w:val="3"/>
          </w:tcPr>
          <w:p w:rsidR="00E138CC" w:rsidRDefault="004031E0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0,0056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617" w:type="pct"/>
            <w:gridSpan w:val="3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F46FC6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324,26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9561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(год(ы))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№ п/п</w:t>
            </w:r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F46FC6" w:rsidRPr="007F5876" w:rsidTr="00366A8D">
        <w:tc>
          <w:tcPr>
            <w:tcW w:w="518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82,94</w:t>
            </w:r>
          </w:p>
        </w:tc>
        <w:tc>
          <w:tcPr>
            <w:tcW w:w="996" w:type="dxa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248,82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382,02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109,96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439,82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46FC6" w:rsidRPr="007F5876" w:rsidTr="00366A8D">
        <w:tc>
          <w:tcPr>
            <w:tcW w:w="486" w:type="dxa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126,29</w:t>
            </w:r>
          </w:p>
        </w:tc>
        <w:tc>
          <w:tcPr>
            <w:tcW w:w="1058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505,17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F46FC6" w:rsidRPr="007F5876" w:rsidTr="00366A8D">
        <w:tc>
          <w:tcPr>
            <w:tcW w:w="497" w:type="dxa"/>
            <w:gridSpan w:val="2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24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480" w:type="dxa"/>
            <w:gridSpan w:val="3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</w:t>
            </w:r>
          </w:p>
        </w:tc>
        <w:tc>
          <w:tcPr>
            <w:tcW w:w="1037" w:type="dxa"/>
            <w:gridSpan w:val="2"/>
          </w:tcPr>
          <w:p w:rsidR="00F46FC6" w:rsidRPr="001078C9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580,57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F46FC6" w:rsidRPr="007F5876" w:rsidTr="00366A8D">
        <w:tc>
          <w:tcPr>
            <w:tcW w:w="497" w:type="dxa"/>
            <w:gridSpan w:val="2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F46FC6" w:rsidRPr="007F5876" w:rsidRDefault="00F46FC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167,13</w:t>
            </w:r>
          </w:p>
        </w:tc>
        <w:tc>
          <w:tcPr>
            <w:tcW w:w="124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F46FC6" w:rsidRDefault="00F46FC6" w:rsidP="007179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324,26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lastRenderedPageBreak/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р. Дон в границах Морского порта </w:t>
      </w:r>
    </w:p>
    <w:p w:rsidR="000F4C59" w:rsidRPr="006E5947" w:rsidRDefault="00CA6A14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Ростова-на-Дону</w:t>
      </w:r>
    </w:p>
    <w:p w:rsidR="00F45D82" w:rsidRDefault="00175AE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1275" cy="8924925"/>
            <wp:effectExtent l="19050" t="0" r="9525" b="0"/>
            <wp:docPr id="3" name="Рисунок 3" descr="C:\Documents and Settings\User\Рабочий стол\234353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34353453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C545B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р.Северский Донец до устья без рр.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Морфо-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Водохозяйственный участок: 05.01.05.009  Дон от впадения р.Северский Донец до устья без рр.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Длина, км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км2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высота водосборной площади, м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Средне-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р.Северский Донец до устья без рр.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РекаВодный объект: 05010500912107000000014  ДОНРегион: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Высота "0" графика водпоста, м, Бс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Харак- терные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Средние и харак- терные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Макси- мальные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Макси- мальные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Темпера-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взвешен- ных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Гидрохи- мия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Гидробио-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р.Дон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г.Ростов-на-Дону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р.Северский Донец до устья без рр.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р.Дон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Расстояние, км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км2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Средняя высота водосборной площади, м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км/км2</w:t>
            </w:r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р.Дон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графика)."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р.Северский Донец до устья без рр.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р.Дон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Амплитуда колебаний уровня, см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р.Дон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участков."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р.Северский Донец до устья без рр.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гидрографи-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Длина основного водотока в пределах участка, км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км2</w:t>
            </w:r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р.Северский Донец до устья без рр.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М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Действительна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плавательных ср</w:t>
      </w:r>
      <w:r w:rsidR="00E2299A">
        <w:rPr>
          <w:rFonts w:ascii="Times New Roman" w:hAnsi="Times New Roman"/>
          <w:sz w:val="26"/>
          <w:szCs w:val="26"/>
        </w:rPr>
        <w:t>е</w:t>
      </w:r>
      <w:r w:rsidR="00723385">
        <w:rPr>
          <w:rFonts w:ascii="Times New Roman" w:hAnsi="Times New Roman"/>
          <w:sz w:val="26"/>
          <w:szCs w:val="26"/>
        </w:rPr>
        <w:t>дств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рр.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Периодич-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ность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5/БПКп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r w:rsidRPr="00671AD9">
        <w:rPr>
          <w:rFonts w:ascii="Times New Roman" w:hAnsi="Times New Roman"/>
          <w:sz w:val="28"/>
          <w:szCs w:val="28"/>
        </w:rPr>
        <w:lastRenderedPageBreak/>
        <w:t>Ответственный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2" o:title=""/>
          </v:shape>
          <o:OLEObject Type="Embed" ProgID="Word.Document.8" ShapeID="_x0000_i1025" DrawAspect="Content" ObjectID="_1519644747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87216E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B38CA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>(Ф.И.О. удостоверяемого)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 _____________________( ___________________ )</w:t>
      </w:r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B1" w:rsidRDefault="009561B1">
      <w:pPr>
        <w:spacing w:before="0" w:after="0" w:line="240" w:lineRule="auto"/>
      </w:pPr>
      <w:r>
        <w:separator/>
      </w:r>
    </w:p>
  </w:endnote>
  <w:endnote w:type="continuationSeparator" w:id="1">
    <w:p w:rsidR="009561B1" w:rsidRDefault="009561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1" w:rsidRDefault="000B38CA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61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1B1" w:rsidRDefault="009561B1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1" w:rsidRDefault="000B38CA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61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16E">
      <w:rPr>
        <w:rStyle w:val="a7"/>
        <w:noProof/>
      </w:rPr>
      <w:t>37</w:t>
    </w:r>
    <w:r>
      <w:rPr>
        <w:rStyle w:val="a7"/>
      </w:rPr>
      <w:fldChar w:fldCharType="end"/>
    </w:r>
  </w:p>
  <w:p w:rsidR="009561B1" w:rsidRDefault="009561B1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B1" w:rsidRDefault="009561B1">
      <w:pPr>
        <w:spacing w:before="0" w:after="0" w:line="240" w:lineRule="auto"/>
      </w:pPr>
      <w:r>
        <w:separator/>
      </w:r>
    </w:p>
  </w:footnote>
  <w:footnote w:type="continuationSeparator" w:id="1">
    <w:p w:rsidR="009561B1" w:rsidRDefault="009561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4748"/>
    <w:rsid w:val="00095EE1"/>
    <w:rsid w:val="000A1CA0"/>
    <w:rsid w:val="000A61AA"/>
    <w:rsid w:val="000B0002"/>
    <w:rsid w:val="000B017B"/>
    <w:rsid w:val="000B0757"/>
    <w:rsid w:val="000B259C"/>
    <w:rsid w:val="000B3577"/>
    <w:rsid w:val="000B38CA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6279"/>
    <w:rsid w:val="001078C9"/>
    <w:rsid w:val="00110AD3"/>
    <w:rsid w:val="0011538A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30E0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9EF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4989"/>
    <w:rsid w:val="003A6FCE"/>
    <w:rsid w:val="003B0754"/>
    <w:rsid w:val="003B1848"/>
    <w:rsid w:val="003B4152"/>
    <w:rsid w:val="003B74AD"/>
    <w:rsid w:val="003B7C99"/>
    <w:rsid w:val="003C116B"/>
    <w:rsid w:val="003C72B2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31E0"/>
    <w:rsid w:val="0040527E"/>
    <w:rsid w:val="00407554"/>
    <w:rsid w:val="00411ACD"/>
    <w:rsid w:val="00412187"/>
    <w:rsid w:val="004201F1"/>
    <w:rsid w:val="00422C9B"/>
    <w:rsid w:val="0042561D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2759"/>
    <w:rsid w:val="007A3874"/>
    <w:rsid w:val="007A4968"/>
    <w:rsid w:val="007A7982"/>
    <w:rsid w:val="007B503E"/>
    <w:rsid w:val="007C169D"/>
    <w:rsid w:val="007D3B85"/>
    <w:rsid w:val="007D3C07"/>
    <w:rsid w:val="007D6678"/>
    <w:rsid w:val="007E3440"/>
    <w:rsid w:val="007E69A8"/>
    <w:rsid w:val="007F069A"/>
    <w:rsid w:val="007F297A"/>
    <w:rsid w:val="007F302D"/>
    <w:rsid w:val="007F49CF"/>
    <w:rsid w:val="007F5876"/>
    <w:rsid w:val="007F76D5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216E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1B1"/>
    <w:rsid w:val="009601BA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0F0B"/>
    <w:rsid w:val="00BB3073"/>
    <w:rsid w:val="00BB5893"/>
    <w:rsid w:val="00BB5B82"/>
    <w:rsid w:val="00BB67D7"/>
    <w:rsid w:val="00BC682C"/>
    <w:rsid w:val="00BC79ED"/>
    <w:rsid w:val="00BD39A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868"/>
    <w:rsid w:val="00C545B0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299A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76D5A"/>
    <w:rsid w:val="00F777D9"/>
    <w:rsid w:val="00F77AC8"/>
    <w:rsid w:val="00F8170D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77EE-73F8-41BE-8CAA-0897E12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41</Pages>
  <Words>10942</Words>
  <Characters>62373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73169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35</cp:revision>
  <cp:lastPrinted>2016-01-11T09:10:00Z</cp:lastPrinted>
  <dcterms:created xsi:type="dcterms:W3CDTF">2015-10-19T07:09:00Z</dcterms:created>
  <dcterms:modified xsi:type="dcterms:W3CDTF">2016-03-16T11:46:00Z</dcterms:modified>
</cp:coreProperties>
</file>