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</w:t>
      </w:r>
      <w:r w:rsidRPr="00FB379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Е. В. Дорожкин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2016 года</w:t>
      </w:r>
    </w:p>
    <w:p w:rsidR="006E6A7F" w:rsidRDefault="006E6A7F" w:rsidP="006E6A7F">
      <w:pPr>
        <w:spacing w:before="0" w:after="0"/>
        <w:jc w:val="center"/>
        <w:rPr>
          <w:sz w:val="28"/>
          <w:szCs w:val="28"/>
        </w:rPr>
      </w:pP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E10">
        <w:rPr>
          <w:rFonts w:ascii="Times New Roman" w:hAnsi="Times New Roman"/>
          <w:sz w:val="28"/>
          <w:szCs w:val="28"/>
        </w:rPr>
        <w:t xml:space="preserve">по приобретению права на заключение договора водопользования на использование участка акватории р. Дон в границах Морского порта Ростова-на-Дону, площадью </w:t>
      </w:r>
      <w:r w:rsidR="00F25842">
        <w:rPr>
          <w:rFonts w:ascii="Times New Roman" w:hAnsi="Times New Roman"/>
          <w:sz w:val="28"/>
          <w:szCs w:val="28"/>
        </w:rPr>
        <w:t>0,</w:t>
      </w:r>
      <w:r w:rsidR="003F6FBD">
        <w:rPr>
          <w:rFonts w:ascii="Times New Roman" w:hAnsi="Times New Roman"/>
          <w:sz w:val="28"/>
          <w:szCs w:val="28"/>
        </w:rPr>
        <w:t>00</w:t>
      </w:r>
      <w:r w:rsidR="00D05EF8">
        <w:rPr>
          <w:rFonts w:ascii="Times New Roman" w:hAnsi="Times New Roman"/>
          <w:sz w:val="28"/>
          <w:szCs w:val="28"/>
        </w:rPr>
        <w:t>406</w:t>
      </w:r>
      <w:r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726293">
        <w:rPr>
          <w:rFonts w:ascii="Times New Roman" w:hAnsi="Times New Roman"/>
          <w:bCs/>
          <w:sz w:val="28"/>
          <w:szCs w:val="28"/>
        </w:rPr>
        <w:t xml:space="preserve">, </w:t>
      </w:r>
      <w:r w:rsidRPr="00D46E10">
        <w:rPr>
          <w:rFonts w:ascii="Times New Roman" w:hAnsi="Times New Roman"/>
          <w:sz w:val="28"/>
          <w:szCs w:val="28"/>
        </w:rPr>
        <w:t>ограниченной следующими координатами:</w:t>
      </w:r>
    </w:p>
    <w:p w:rsidR="00D05EF8" w:rsidRDefault="00D05EF8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683"/>
        <w:gridCol w:w="1683"/>
      </w:tblGrid>
      <w:tr w:rsidR="00D05EF8" w:rsidRPr="00D05EF8" w:rsidTr="00D05EF8">
        <w:trPr>
          <w:trHeight w:val="257"/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683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683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D05EF8" w:rsidRPr="00D05EF8" w:rsidTr="00D05EF8">
        <w:trPr>
          <w:trHeight w:val="257"/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47°12'43.60" 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39°42'20.95"</w:t>
            </w:r>
          </w:p>
        </w:tc>
      </w:tr>
      <w:tr w:rsidR="00D05EF8" w:rsidRPr="00D05EF8" w:rsidTr="00D05EF8">
        <w:trPr>
          <w:trHeight w:val="85"/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47°12'42.79"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39°42'21.37"</w:t>
            </w:r>
          </w:p>
        </w:tc>
      </w:tr>
      <w:tr w:rsidR="00D05EF8" w:rsidRPr="00D05EF8" w:rsidTr="00D05EF8">
        <w:trPr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47°12'41.09" 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39°42'13.53"</w:t>
            </w:r>
          </w:p>
        </w:tc>
      </w:tr>
      <w:tr w:rsidR="00D05EF8" w:rsidRPr="00D05EF8" w:rsidTr="00D05EF8">
        <w:trPr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47°12'41.65"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39°42'13.05"</w:t>
            </w:r>
          </w:p>
        </w:tc>
      </w:tr>
      <w:tr w:rsidR="00D05EF8" w:rsidRPr="00D05EF8" w:rsidTr="00D05EF8">
        <w:trPr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47°12'42.66"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39°42'17.83"</w:t>
            </w:r>
          </w:p>
        </w:tc>
      </w:tr>
      <w:tr w:rsidR="00D05EF8" w:rsidRPr="00D05EF8" w:rsidTr="00D05EF8">
        <w:trPr>
          <w:jc w:val="center"/>
        </w:trPr>
        <w:tc>
          <w:tcPr>
            <w:tcW w:w="1247" w:type="dxa"/>
            <w:vAlign w:val="center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47°12'42.91"</w:t>
            </w:r>
          </w:p>
        </w:tc>
        <w:tc>
          <w:tcPr>
            <w:tcW w:w="1683" w:type="dxa"/>
          </w:tcPr>
          <w:p w:rsidR="00D05EF8" w:rsidRPr="00D05EF8" w:rsidRDefault="00D05EF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39°42'17.69"</w:t>
            </w:r>
          </w:p>
        </w:tc>
      </w:tr>
    </w:tbl>
    <w:p w:rsid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25842" w:rsidRPr="005E6008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РФ от 22.05.2014 № 225 « 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3F6FBD" w:rsidRDefault="003F6FBD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2D609D" w:rsidRDefault="00F42C22" w:rsidP="00BD779F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3C8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B1DC9" w:rsidRDefault="002D609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D46E10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D46E10">
        <w:rPr>
          <w:rFonts w:ascii="Times New Roman" w:hAnsi="Times New Roman"/>
          <w:sz w:val="28"/>
          <w:szCs w:val="28"/>
        </w:rPr>
        <w:t xml:space="preserve"> акватории р. Дон в границах Морского порта Ростова-на-Дону, </w:t>
      </w:r>
      <w:r w:rsidR="005B1DC9" w:rsidRPr="00D46E10">
        <w:rPr>
          <w:rFonts w:ascii="Times New Roman" w:hAnsi="Times New Roman"/>
          <w:sz w:val="28"/>
          <w:szCs w:val="28"/>
        </w:rPr>
        <w:t>площадью 0,0</w:t>
      </w:r>
      <w:r w:rsidR="00D46E10" w:rsidRPr="00D46E10">
        <w:rPr>
          <w:rFonts w:ascii="Times New Roman" w:hAnsi="Times New Roman"/>
          <w:sz w:val="28"/>
          <w:szCs w:val="28"/>
        </w:rPr>
        <w:t>0</w:t>
      </w:r>
      <w:r w:rsidR="00741308">
        <w:rPr>
          <w:rFonts w:ascii="Times New Roman" w:hAnsi="Times New Roman"/>
          <w:sz w:val="28"/>
          <w:szCs w:val="28"/>
        </w:rPr>
        <w:t>406</w:t>
      </w:r>
      <w:r w:rsidR="005B1DC9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B1DC9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B1DC9" w:rsidRPr="00D46E10">
        <w:rPr>
          <w:rFonts w:ascii="Times New Roman" w:hAnsi="Times New Roman"/>
          <w:sz w:val="28"/>
          <w:szCs w:val="28"/>
        </w:rPr>
        <w:t xml:space="preserve">, </w:t>
      </w:r>
      <w:r w:rsidR="00294E77">
        <w:rPr>
          <w:rFonts w:ascii="Times New Roman" w:hAnsi="Times New Roman"/>
          <w:sz w:val="28"/>
          <w:szCs w:val="28"/>
        </w:rPr>
        <w:t xml:space="preserve">для </w:t>
      </w:r>
      <w:r w:rsidR="00294E77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294E77">
        <w:rPr>
          <w:rFonts w:ascii="Times New Roman" w:hAnsi="Times New Roman"/>
          <w:bCs/>
          <w:sz w:val="28"/>
          <w:szCs w:val="28"/>
        </w:rPr>
        <w:t xml:space="preserve">, </w:t>
      </w:r>
      <w:r w:rsidR="00294E77" w:rsidRPr="00D46E10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5B1DC9" w:rsidRPr="00D46E10">
        <w:rPr>
          <w:rFonts w:ascii="Times New Roman" w:hAnsi="Times New Roman"/>
          <w:sz w:val="28"/>
          <w:szCs w:val="28"/>
        </w:rPr>
        <w:t>:</w:t>
      </w:r>
    </w:p>
    <w:p w:rsidR="00741308" w:rsidRDefault="00741308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683"/>
        <w:gridCol w:w="1683"/>
      </w:tblGrid>
      <w:tr w:rsidR="00741308" w:rsidRPr="00D05EF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683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683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741308" w:rsidRPr="00D05EF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47°12'43.60" 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39°42'20.95"</w:t>
            </w:r>
          </w:p>
        </w:tc>
      </w:tr>
      <w:tr w:rsidR="00741308" w:rsidRPr="00D05EF8" w:rsidTr="00741308">
        <w:trPr>
          <w:trHeight w:val="85"/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47°12'42.79"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39°42'21.37"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47°12'41.09" 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39°42'13.53"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47°12'41.65"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39°42'13.05"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47°12'42.66"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39°42'17.83"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47°12'42.91"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39°42'17.69"</w:t>
            </w:r>
          </w:p>
        </w:tc>
      </w:tr>
    </w:tbl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741308">
        <w:rPr>
          <w:rFonts w:ascii="Times New Roman" w:hAnsi="Times New Roman"/>
          <w:sz w:val="28"/>
          <w:szCs w:val="28"/>
        </w:rPr>
        <w:t>31</w:t>
      </w:r>
      <w:r w:rsidR="00C1335D" w:rsidRPr="00E06C0D">
        <w:rPr>
          <w:rFonts w:ascii="Times New Roman" w:hAnsi="Times New Roman"/>
          <w:sz w:val="28"/>
          <w:szCs w:val="28"/>
        </w:rPr>
        <w:t xml:space="preserve"> </w:t>
      </w:r>
      <w:r w:rsidR="00741308">
        <w:rPr>
          <w:rFonts w:ascii="Times New Roman" w:hAnsi="Times New Roman"/>
          <w:sz w:val="28"/>
          <w:szCs w:val="28"/>
        </w:rPr>
        <w:t>января</w:t>
      </w:r>
      <w:r w:rsidR="005A3131" w:rsidRPr="00E06C0D">
        <w:rPr>
          <w:rFonts w:ascii="Times New Roman" w:hAnsi="Times New Roman"/>
          <w:sz w:val="28"/>
          <w:szCs w:val="28"/>
        </w:rPr>
        <w:t xml:space="preserve"> 201</w:t>
      </w:r>
      <w:r w:rsidR="00AB5CDF">
        <w:rPr>
          <w:rFonts w:ascii="Times New Roman" w:hAnsi="Times New Roman"/>
          <w:sz w:val="28"/>
          <w:szCs w:val="28"/>
        </w:rPr>
        <w:t>7</w:t>
      </w:r>
      <w:r w:rsidRPr="00E06C0D">
        <w:rPr>
          <w:rFonts w:ascii="Times New Roman" w:hAnsi="Times New Roman"/>
          <w:sz w:val="28"/>
          <w:szCs w:val="28"/>
        </w:rPr>
        <w:t xml:space="preserve"> г</w:t>
      </w:r>
      <w:r w:rsidR="0027529F" w:rsidRPr="00E06C0D">
        <w:rPr>
          <w:rFonts w:ascii="Times New Roman" w:hAnsi="Times New Roman"/>
          <w:sz w:val="28"/>
          <w:szCs w:val="28"/>
        </w:rPr>
        <w:t>. в 1</w:t>
      </w:r>
      <w:r w:rsidR="00E766DD" w:rsidRPr="00E06C0D">
        <w:rPr>
          <w:rFonts w:ascii="Times New Roman" w:hAnsi="Times New Roman"/>
          <w:sz w:val="28"/>
          <w:szCs w:val="28"/>
        </w:rPr>
        <w:t>1</w:t>
      </w:r>
      <w:r w:rsidR="004B311E" w:rsidRPr="00E06C0D">
        <w:rPr>
          <w:rFonts w:ascii="Times New Roman" w:hAnsi="Times New Roman"/>
          <w:sz w:val="28"/>
          <w:szCs w:val="28"/>
        </w:rPr>
        <w:t>.00</w:t>
      </w:r>
      <w:r w:rsidRPr="00E06C0D">
        <w:rPr>
          <w:rFonts w:ascii="Times New Roman" w:hAnsi="Times New Roman"/>
          <w:sz w:val="28"/>
          <w:szCs w:val="28"/>
        </w:rPr>
        <w:t xml:space="preserve"> </w:t>
      </w:r>
      <w:r w:rsidR="00FF6BE6" w:rsidRPr="00E06C0D">
        <w:rPr>
          <w:rFonts w:ascii="Times New Roman" w:hAnsi="Times New Roman"/>
          <w:sz w:val="28"/>
          <w:szCs w:val="28"/>
        </w:rPr>
        <w:t>по московскому времени</w:t>
      </w:r>
      <w:r w:rsidRPr="00E06C0D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</w:t>
      </w:r>
      <w:r w:rsidR="005A35A1" w:rsidRPr="005A35A1">
        <w:rPr>
          <w:sz w:val="28"/>
          <w:szCs w:val="28"/>
        </w:rPr>
        <w:lastRenderedPageBreak/>
        <w:t xml:space="preserve">водным объектом в соответствии с договором водопользования, исходя из 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>находящимся в федеральной собственности</w:t>
      </w:r>
      <w:r w:rsidR="005A35A1" w:rsidRPr="005A35A1">
        <w:rPr>
          <w:sz w:val="28"/>
          <w:szCs w:val="28"/>
        </w:rPr>
        <w:t xml:space="preserve">  </w:t>
      </w:r>
      <w:r w:rsidR="005A35A1" w:rsidRPr="00E06C0D">
        <w:rPr>
          <w:sz w:val="28"/>
          <w:szCs w:val="28"/>
        </w:rPr>
        <w:t xml:space="preserve">– </w:t>
      </w:r>
      <w:r w:rsidR="00741308">
        <w:rPr>
          <w:sz w:val="28"/>
          <w:szCs w:val="28"/>
        </w:rPr>
        <w:t>276</w:t>
      </w:r>
      <w:r w:rsidR="005A35A1" w:rsidRPr="00E06C0D">
        <w:rPr>
          <w:sz w:val="28"/>
          <w:szCs w:val="28"/>
        </w:rPr>
        <w:t xml:space="preserve"> руб. </w:t>
      </w:r>
      <w:r w:rsidR="00741308">
        <w:rPr>
          <w:sz w:val="28"/>
          <w:szCs w:val="28"/>
        </w:rPr>
        <w:t>97</w:t>
      </w:r>
      <w:r w:rsidR="005A35A1" w:rsidRPr="00E06C0D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E06C0D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741308">
        <w:rPr>
          <w:sz w:val="28"/>
          <w:szCs w:val="28"/>
        </w:rPr>
        <w:t>27</w:t>
      </w:r>
      <w:r w:rsidR="00026AC8" w:rsidRPr="00E06C0D">
        <w:rPr>
          <w:sz w:val="28"/>
          <w:szCs w:val="28"/>
        </w:rPr>
        <w:t xml:space="preserve"> руб. </w:t>
      </w:r>
      <w:r w:rsidR="002A4417">
        <w:rPr>
          <w:sz w:val="28"/>
          <w:szCs w:val="28"/>
        </w:rPr>
        <w:t>7</w:t>
      </w:r>
      <w:r w:rsidR="00741308">
        <w:rPr>
          <w:sz w:val="28"/>
          <w:szCs w:val="28"/>
        </w:rPr>
        <w:t>0</w:t>
      </w:r>
      <w:r w:rsidR="00026AC8" w:rsidRPr="00E06C0D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741308">
        <w:rPr>
          <w:sz w:val="28"/>
          <w:szCs w:val="28"/>
        </w:rPr>
        <w:t>276</w:t>
      </w:r>
      <w:r w:rsidRPr="00E06C0D">
        <w:rPr>
          <w:sz w:val="28"/>
          <w:szCs w:val="28"/>
        </w:rPr>
        <w:t xml:space="preserve"> руб. </w:t>
      </w:r>
      <w:r w:rsidR="00741308">
        <w:rPr>
          <w:sz w:val="28"/>
          <w:szCs w:val="28"/>
        </w:rPr>
        <w:t>97</w:t>
      </w:r>
      <w:r w:rsidRPr="00E06C0D">
        <w:rPr>
          <w:sz w:val="28"/>
          <w:szCs w:val="28"/>
        </w:rPr>
        <w:t xml:space="preserve"> коп.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</w:t>
      </w:r>
      <w:r w:rsidR="00BF5DD2" w:rsidRPr="00414C1E">
        <w:rPr>
          <w:rFonts w:ascii="Times New Roman" w:hAnsi="Times New Roman"/>
          <w:bCs/>
          <w:kern w:val="28"/>
          <w:sz w:val="28"/>
          <w:szCs w:val="28"/>
        </w:rPr>
        <w:t xml:space="preserve">: </w:t>
      </w:r>
      <w:hyperlink r:id="rId8" w:history="1"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www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donbvu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  <w:r w:rsidRPr="00287A6F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 xml:space="preserve">м: «Заявка на </w:t>
      </w:r>
      <w:r w:rsidR="00EE0530" w:rsidRPr="00287A6F">
        <w:rPr>
          <w:rFonts w:ascii="Times New Roman" w:hAnsi="Times New Roman"/>
          <w:noProof/>
          <w:sz w:val="28"/>
          <w:szCs w:val="28"/>
        </w:rPr>
        <w:lastRenderedPageBreak/>
        <w:t>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287A6F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287A6F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287A6F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287A6F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287A6F">
        <w:rPr>
          <w:rFonts w:ascii="Times New Roman" w:hAnsi="Times New Roman"/>
          <w:sz w:val="28"/>
          <w:szCs w:val="28"/>
        </w:rPr>
        <w:t xml:space="preserve">участка акватории р. Дон в границах Морского порта Ростова-на-Дону, </w:t>
      </w:r>
      <w:r w:rsidR="00546925" w:rsidRPr="00287A6F">
        <w:rPr>
          <w:rFonts w:ascii="Times New Roman" w:hAnsi="Times New Roman"/>
          <w:sz w:val="28"/>
          <w:szCs w:val="28"/>
        </w:rPr>
        <w:t>площадью</w:t>
      </w:r>
      <w:r w:rsidR="00546925" w:rsidRPr="009C2120">
        <w:rPr>
          <w:rFonts w:ascii="Times New Roman" w:hAnsi="Times New Roman"/>
          <w:sz w:val="28"/>
          <w:szCs w:val="28"/>
        </w:rPr>
        <w:t xml:space="preserve"> 0,</w:t>
      </w:r>
      <w:r w:rsidR="00765831">
        <w:rPr>
          <w:rFonts w:ascii="Times New Roman" w:hAnsi="Times New Roman"/>
          <w:sz w:val="28"/>
          <w:szCs w:val="28"/>
        </w:rPr>
        <w:t>00</w:t>
      </w:r>
      <w:r w:rsidR="00741308">
        <w:rPr>
          <w:rFonts w:ascii="Times New Roman" w:hAnsi="Times New Roman"/>
          <w:sz w:val="28"/>
          <w:szCs w:val="28"/>
        </w:rPr>
        <w:t>406</w:t>
      </w:r>
      <w:r w:rsidR="00546925" w:rsidRPr="009C212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46925" w:rsidRPr="009C212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46E10" w:rsidRPr="00D46E10">
        <w:rPr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546925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741308" w:rsidRDefault="00741308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683"/>
        <w:gridCol w:w="1683"/>
      </w:tblGrid>
      <w:tr w:rsidR="00741308" w:rsidRPr="00D05EF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683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683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741308" w:rsidRPr="00D05EF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47°12'43.60" 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39°42'20.95"</w:t>
            </w:r>
          </w:p>
        </w:tc>
      </w:tr>
      <w:tr w:rsidR="00741308" w:rsidRPr="00D05EF8" w:rsidTr="00741308">
        <w:trPr>
          <w:trHeight w:val="85"/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47°12'42.79"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39°42'21.37"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47°12'41.09" 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39°42'13.53"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47°12'41.65"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39°42'13.05"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47°12'42.66"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39°42'17.83"</w:t>
            </w:r>
          </w:p>
        </w:tc>
      </w:tr>
      <w:tr w:rsidR="00741308" w:rsidRPr="00D05EF8" w:rsidTr="00741308">
        <w:trPr>
          <w:jc w:val="center"/>
        </w:trPr>
        <w:tc>
          <w:tcPr>
            <w:tcW w:w="1247" w:type="dxa"/>
            <w:vAlign w:val="center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47°12'42.91"</w:t>
            </w:r>
          </w:p>
        </w:tc>
        <w:tc>
          <w:tcPr>
            <w:tcW w:w="1683" w:type="dxa"/>
          </w:tcPr>
          <w:p w:rsidR="00741308" w:rsidRPr="00D05EF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39°42'17.69"</w:t>
            </w:r>
          </w:p>
        </w:tc>
      </w:tr>
    </w:tbl>
    <w:p w:rsidR="00741308" w:rsidRDefault="00741308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 w:rsidRPr="00287A6F">
        <w:rPr>
          <w:rFonts w:ascii="Times New Roman" w:hAnsi="Times New Roman" w:cs="Times New Roman"/>
          <w:noProof/>
          <w:sz w:val="28"/>
          <w:szCs w:val="28"/>
        </w:rPr>
        <w:t>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.4.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Pr="0086719E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.6</w:t>
      </w:r>
      <w:r w:rsidRPr="00826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место, дата и время проведения аукциона,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199">
        <w:rPr>
          <w:sz w:val="28"/>
          <w:szCs w:val="28"/>
        </w:rPr>
        <w:t>.8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CC1752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CC1752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 xml:space="preserve">Задаток, внесенный победителем аукциона, уклонившимся от заключения </w:t>
      </w:r>
      <w:r w:rsidRPr="009C2696">
        <w:rPr>
          <w:sz w:val="28"/>
          <w:szCs w:val="28"/>
        </w:rPr>
        <w:lastRenderedPageBreak/>
        <w:t>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lastRenderedPageBreak/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783"/>
      </w:tblGrid>
      <w:tr w:rsidR="00D80121" w:rsidTr="00D80121">
        <w:trPr>
          <w:trHeight w:val="1559"/>
        </w:trPr>
        <w:tc>
          <w:tcPr>
            <w:tcW w:w="5068" w:type="dxa"/>
          </w:tcPr>
          <w:p w:rsidR="00D80121" w:rsidRDefault="00D80121" w:rsidP="00CF0D45">
            <w:pPr>
              <w:spacing w:before="0"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80121" w:rsidRDefault="00D80121" w:rsidP="00D80121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80121" w:rsidRPr="00FB752C" w:rsidRDefault="00D80121" w:rsidP="00D80121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Заместителю руководителя- </w:t>
            </w:r>
          </w:p>
          <w:p w:rsidR="00D80121" w:rsidRDefault="00D80121" w:rsidP="00D80121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ачальнику </w:t>
            </w:r>
            <w:r>
              <w:rPr>
                <w:rFonts w:ascii="Times New Roman" w:hAnsi="Times New Roman"/>
                <w:sz w:val="28"/>
                <w:szCs w:val="28"/>
              </w:rPr>
              <w:t>отдела водных ресурсов</w:t>
            </w:r>
          </w:p>
          <w:p w:rsidR="00D80121" w:rsidRPr="00FB752C" w:rsidRDefault="00D80121" w:rsidP="00D80121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по Ростовской области </w:t>
            </w:r>
          </w:p>
          <w:p w:rsidR="00D80121" w:rsidRDefault="00D80121" w:rsidP="00D80121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>Ковтун Н.Н.</w:t>
            </w:r>
          </w:p>
        </w:tc>
      </w:tr>
    </w:tbl>
    <w:p w:rsidR="00D80121" w:rsidRDefault="00D80121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1B6468">
      <w:pPr>
        <w:spacing w:before="6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B6468" w:rsidRDefault="001B64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6C3DD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="006C3DD7">
        <w:rPr>
          <w:rFonts w:ascii="Times New Roman" w:hAnsi="Times New Roman"/>
          <w:sz w:val="24"/>
          <w:szCs w:val="24"/>
        </w:rPr>
        <w:t xml:space="preserve">                          </w:t>
      </w:r>
      <w:r w:rsidRPr="00C5632A">
        <w:rPr>
          <w:rFonts w:ascii="Times New Roman" w:hAnsi="Times New Roman"/>
          <w:sz w:val="24"/>
          <w:szCs w:val="24"/>
        </w:rPr>
        <w:t xml:space="preserve">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C5632A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C5632A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46E10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C5632A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C5632A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D46E10">
        <w:rPr>
          <w:rFonts w:ascii="Times New Roman" w:hAnsi="Times New Roman"/>
        </w:rPr>
        <w:t xml:space="preserve">использование </w:t>
      </w:r>
      <w:r w:rsidR="00CE01F7" w:rsidRPr="00D46E10">
        <w:rPr>
          <w:rFonts w:ascii="Times New Roman" w:hAnsi="Times New Roman"/>
        </w:rPr>
        <w:t xml:space="preserve">участка акватории р. Дон в границах Морского порта Ростова-на-Дону, </w:t>
      </w:r>
      <w:r w:rsidR="00C5632A" w:rsidRPr="00D46E10">
        <w:rPr>
          <w:rFonts w:ascii="Times New Roman" w:hAnsi="Times New Roman"/>
        </w:rPr>
        <w:t>площадью 0,0</w:t>
      </w:r>
      <w:r w:rsidR="00D46E10" w:rsidRPr="00D46E10">
        <w:rPr>
          <w:rFonts w:ascii="Times New Roman" w:hAnsi="Times New Roman"/>
        </w:rPr>
        <w:t>0</w:t>
      </w:r>
      <w:r w:rsidR="00741308">
        <w:rPr>
          <w:rFonts w:ascii="Times New Roman" w:hAnsi="Times New Roman"/>
        </w:rPr>
        <w:t>406</w:t>
      </w:r>
      <w:r w:rsidR="00C5632A" w:rsidRPr="00D46E10">
        <w:rPr>
          <w:rFonts w:ascii="Times New Roman" w:hAnsi="Times New Roman"/>
        </w:rPr>
        <w:t xml:space="preserve"> км</w:t>
      </w:r>
      <w:proofErr w:type="gramStart"/>
      <w:r w:rsidR="00C5632A" w:rsidRPr="00D46E10">
        <w:rPr>
          <w:rFonts w:ascii="Times New Roman" w:hAnsi="Times New Roman"/>
          <w:vertAlign w:val="superscript"/>
        </w:rPr>
        <w:t>2</w:t>
      </w:r>
      <w:proofErr w:type="gramEnd"/>
      <w:r w:rsidR="00C5632A" w:rsidRPr="00D46E10">
        <w:rPr>
          <w:rFonts w:ascii="Times New Roman" w:hAnsi="Times New Roman"/>
        </w:rPr>
        <w:t>,</w:t>
      </w:r>
      <w:r w:rsidR="00D46E10" w:rsidRPr="00D46E10">
        <w:rPr>
          <w:rFonts w:ascii="Times New Roman" w:hAnsi="Times New Roman"/>
        </w:rPr>
        <w:t xml:space="preserve"> для </w:t>
      </w:r>
      <w:r w:rsidR="00C5632A" w:rsidRPr="00D46E10">
        <w:rPr>
          <w:rFonts w:ascii="Times New Roman" w:hAnsi="Times New Roman"/>
        </w:rPr>
        <w:t xml:space="preserve"> </w:t>
      </w:r>
      <w:r w:rsidR="00D46E10" w:rsidRPr="00D46E10">
        <w:rPr>
          <w:rFonts w:ascii="Times New Roman" w:hAnsi="Times New Roman"/>
          <w:bCs/>
        </w:rPr>
        <w:t>размещения</w:t>
      </w:r>
      <w:r w:rsidR="00317076">
        <w:rPr>
          <w:rFonts w:ascii="Times New Roman" w:hAnsi="Times New Roman"/>
          <w:bCs/>
        </w:rPr>
        <w:t xml:space="preserve"> плавательных средств,</w:t>
      </w:r>
      <w:r w:rsidR="00C5632A" w:rsidRPr="00D46E10">
        <w:rPr>
          <w:rFonts w:ascii="Times New Roman" w:hAnsi="Times New Roman"/>
        </w:rPr>
        <w:t xml:space="preserve"> ограниченной следующими координатами: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D46E10">
        <w:rPr>
          <w:rFonts w:ascii="Times New Roman" w:hAnsi="Times New Roman"/>
        </w:rPr>
        <w:t>Географические координаты</w:t>
      </w:r>
      <w:r w:rsidRPr="00C5632A">
        <w:rPr>
          <w:rFonts w:ascii="Times New Roman" w:hAnsi="Times New Roman"/>
        </w:rPr>
        <w:t>:</w:t>
      </w:r>
    </w:p>
    <w:p w:rsidR="00741308" w:rsidRDefault="00741308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683"/>
        <w:gridCol w:w="1683"/>
      </w:tblGrid>
      <w:tr w:rsidR="00741308" w:rsidRPr="0074130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1683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Широта</w:t>
            </w:r>
          </w:p>
        </w:tc>
        <w:tc>
          <w:tcPr>
            <w:tcW w:w="1683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Долгота</w:t>
            </w:r>
          </w:p>
        </w:tc>
      </w:tr>
      <w:tr w:rsidR="00741308" w:rsidRPr="0074130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Т.1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47°12'43.60"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39°42'20.95"</w:t>
            </w:r>
          </w:p>
        </w:tc>
      </w:tr>
      <w:tr w:rsidR="00741308" w:rsidRPr="00741308" w:rsidTr="00741308">
        <w:trPr>
          <w:trHeight w:val="85"/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Т.2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47°12'42.79"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39°42'21.37"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Т.3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47°12'41.09"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39°42'13.53"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Т.4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47°12'41.65"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39°42'13.05"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Т.5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47°12'42.66"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39°42'17.83"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Т.6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47°12'42.91"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39°42'17.69"</w:t>
            </w:r>
          </w:p>
        </w:tc>
      </w:tr>
    </w:tbl>
    <w:p w:rsidR="007A7FF3" w:rsidRDefault="007A7FF3" w:rsidP="00CF0D45">
      <w:pPr>
        <w:spacing w:before="0" w:after="0" w:line="240" w:lineRule="auto"/>
        <w:rPr>
          <w:rFonts w:ascii="Times New Roman" w:hAnsi="Times New Roman"/>
        </w:rPr>
      </w:pPr>
    </w:p>
    <w:p w:rsidR="007A7FF3" w:rsidRPr="00C5632A" w:rsidRDefault="007A7FF3" w:rsidP="00CF0D45">
      <w:pPr>
        <w:spacing w:before="0" w:after="0" w:line="240" w:lineRule="auto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741308" w:rsidRDefault="00741308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741308" w:rsidRPr="00266880" w:rsidRDefault="00741308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Pr="00C5632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7BE" w:rsidRDefault="000D17BE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7BE" w:rsidRDefault="000D17BE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="00E5765B" w:rsidRPr="00CC175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 w:rsidRPr="00CC1752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C1752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CC1752">
        <w:rPr>
          <w:rFonts w:ascii="Times New Roman" w:hAnsi="Times New Roman"/>
          <w:sz w:val="24"/>
          <w:szCs w:val="24"/>
        </w:rPr>
        <w:t xml:space="preserve"> на использов</w:t>
      </w:r>
      <w:r w:rsidR="009B3D45" w:rsidRPr="00CC1752">
        <w:rPr>
          <w:rFonts w:ascii="Times New Roman" w:hAnsi="Times New Roman"/>
          <w:sz w:val="24"/>
          <w:szCs w:val="24"/>
        </w:rPr>
        <w:t>ание</w:t>
      </w:r>
      <w:r w:rsidR="009B3D45" w:rsidRPr="00CC1752">
        <w:rPr>
          <w:rFonts w:ascii="Times New Roman" w:hAnsi="Times New Roman"/>
        </w:rPr>
        <w:t xml:space="preserve"> </w:t>
      </w:r>
      <w:r w:rsidR="00CE01F7" w:rsidRPr="00CC1752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CC1752">
        <w:rPr>
          <w:rFonts w:ascii="Times New Roman" w:hAnsi="Times New Roman"/>
          <w:color w:val="000000"/>
        </w:rPr>
        <w:t>0</w:t>
      </w:r>
      <w:r w:rsidR="002C6364" w:rsidRPr="00CC1752">
        <w:rPr>
          <w:rFonts w:ascii="Times New Roman" w:hAnsi="Times New Roman"/>
        </w:rPr>
        <w:t>,</w:t>
      </w:r>
      <w:r w:rsidR="00C5632A" w:rsidRPr="00CC1752">
        <w:rPr>
          <w:rFonts w:ascii="Times New Roman" w:hAnsi="Times New Roman"/>
          <w:color w:val="000000"/>
        </w:rPr>
        <w:t>0</w:t>
      </w:r>
      <w:r w:rsidR="00D46E10" w:rsidRPr="00CC1752">
        <w:rPr>
          <w:rFonts w:ascii="Times New Roman" w:hAnsi="Times New Roman"/>
          <w:color w:val="000000"/>
        </w:rPr>
        <w:t>0</w:t>
      </w:r>
      <w:r w:rsidR="00741308">
        <w:rPr>
          <w:rFonts w:ascii="Times New Roman" w:hAnsi="Times New Roman"/>
          <w:color w:val="000000"/>
        </w:rPr>
        <w:t>406</w:t>
      </w:r>
      <w:r w:rsidR="002C6364" w:rsidRPr="00CC1752">
        <w:rPr>
          <w:color w:val="000000"/>
          <w:sz w:val="28"/>
          <w:szCs w:val="28"/>
        </w:rPr>
        <w:t xml:space="preserve"> </w:t>
      </w:r>
      <w:r w:rsidR="00183DDC" w:rsidRPr="00CC1752">
        <w:rPr>
          <w:rFonts w:ascii="Times New Roman" w:hAnsi="Times New Roman"/>
        </w:rPr>
        <w:t>км</w:t>
      </w:r>
      <w:proofErr w:type="gramStart"/>
      <w:r w:rsidR="00183DDC" w:rsidRPr="00CC1752">
        <w:rPr>
          <w:rFonts w:ascii="Times New Roman" w:hAnsi="Times New Roman"/>
          <w:vertAlign w:val="superscript"/>
        </w:rPr>
        <w:t>2</w:t>
      </w:r>
      <w:proofErr w:type="gramEnd"/>
      <w:r w:rsidR="00D35DEC" w:rsidRPr="00CC1752">
        <w:rPr>
          <w:rFonts w:ascii="Times New Roman" w:hAnsi="Times New Roman"/>
          <w:bCs/>
        </w:rPr>
        <w:t>,</w:t>
      </w:r>
      <w:r w:rsidR="0069408B" w:rsidRPr="00CC175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C1752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EC3CF0">
        <w:rPr>
          <w:rFonts w:ascii="Times New Roman" w:hAnsi="Times New Roman"/>
          <w:sz w:val="24"/>
          <w:szCs w:val="24"/>
        </w:rPr>
        <w:t>«</w:t>
      </w:r>
      <w:r w:rsidR="00741308">
        <w:rPr>
          <w:rFonts w:ascii="Times New Roman" w:hAnsi="Times New Roman"/>
          <w:sz w:val="24"/>
          <w:szCs w:val="24"/>
        </w:rPr>
        <w:t>07</w:t>
      </w:r>
      <w:r w:rsidR="0069408B" w:rsidRPr="00EC3CF0">
        <w:rPr>
          <w:rFonts w:ascii="Times New Roman" w:hAnsi="Times New Roman"/>
          <w:sz w:val="24"/>
          <w:szCs w:val="24"/>
        </w:rPr>
        <w:t xml:space="preserve">» </w:t>
      </w:r>
      <w:r w:rsidR="00317076">
        <w:rPr>
          <w:rFonts w:ascii="Times New Roman" w:hAnsi="Times New Roman"/>
          <w:sz w:val="24"/>
          <w:szCs w:val="24"/>
        </w:rPr>
        <w:t>февраля</w:t>
      </w:r>
      <w:r w:rsidR="002C6364" w:rsidRPr="00EC3CF0">
        <w:rPr>
          <w:rFonts w:ascii="Times New Roman" w:hAnsi="Times New Roman"/>
          <w:sz w:val="24"/>
          <w:szCs w:val="24"/>
        </w:rPr>
        <w:t xml:space="preserve"> </w:t>
      </w:r>
      <w:r w:rsidR="0069408B" w:rsidRPr="00EC3CF0">
        <w:rPr>
          <w:rFonts w:ascii="Times New Roman" w:hAnsi="Times New Roman"/>
          <w:sz w:val="24"/>
          <w:szCs w:val="24"/>
        </w:rPr>
        <w:t>201</w:t>
      </w:r>
      <w:r w:rsidR="00AB5CDF">
        <w:rPr>
          <w:rFonts w:ascii="Times New Roman" w:hAnsi="Times New Roman"/>
          <w:sz w:val="24"/>
          <w:szCs w:val="24"/>
        </w:rPr>
        <w:t>7</w:t>
      </w:r>
      <w:r w:rsidR="0069408B" w:rsidRPr="00EC3CF0">
        <w:rPr>
          <w:rFonts w:ascii="Times New Roman" w:hAnsi="Times New Roman"/>
          <w:sz w:val="24"/>
          <w:szCs w:val="24"/>
        </w:rPr>
        <w:t xml:space="preserve"> г. в 1</w:t>
      </w:r>
      <w:r w:rsidR="00317076">
        <w:rPr>
          <w:rFonts w:ascii="Times New Roman" w:hAnsi="Times New Roman"/>
          <w:sz w:val="24"/>
          <w:szCs w:val="24"/>
        </w:rPr>
        <w:t>1</w:t>
      </w:r>
      <w:r w:rsidR="0069408B" w:rsidRPr="00EC3CF0">
        <w:rPr>
          <w:rFonts w:ascii="Times New Roman" w:hAnsi="Times New Roman"/>
          <w:sz w:val="24"/>
          <w:szCs w:val="24"/>
        </w:rPr>
        <w:t>.00 по м</w:t>
      </w:r>
      <w:r w:rsidR="00BE6370" w:rsidRPr="00EC3CF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741308" w:rsidRDefault="00741308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683"/>
        <w:gridCol w:w="1683"/>
      </w:tblGrid>
      <w:tr w:rsidR="00741308" w:rsidRPr="0074130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1683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Широта</w:t>
            </w:r>
          </w:p>
        </w:tc>
        <w:tc>
          <w:tcPr>
            <w:tcW w:w="1683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Долгота</w:t>
            </w:r>
          </w:p>
        </w:tc>
      </w:tr>
      <w:tr w:rsidR="00741308" w:rsidRPr="00741308" w:rsidTr="00741308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Т.1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 xml:space="preserve">47°12'43.60" 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39°42'20.95"</w:t>
            </w:r>
          </w:p>
        </w:tc>
      </w:tr>
      <w:tr w:rsidR="00741308" w:rsidRPr="00741308" w:rsidTr="00741308">
        <w:trPr>
          <w:trHeight w:val="85"/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Т.2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47°12'42.79"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39°42'21.37"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Т.3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 xml:space="preserve">47°12'41.09" 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39°42'13.53"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Т.4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47°12'41.65"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39°42'13.05"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Т.5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47°12'42.66"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39°42'17.83"</w:t>
            </w:r>
          </w:p>
        </w:tc>
      </w:tr>
      <w:tr w:rsidR="00741308" w:rsidRPr="00741308" w:rsidTr="00741308">
        <w:trPr>
          <w:jc w:val="center"/>
        </w:trPr>
        <w:tc>
          <w:tcPr>
            <w:tcW w:w="1247" w:type="dxa"/>
            <w:vAlign w:val="center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color w:val="000000"/>
                <w:lang w:eastAsia="ru-RU"/>
              </w:rPr>
              <w:t>Т.6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47°12'42.91"</w:t>
            </w:r>
          </w:p>
        </w:tc>
        <w:tc>
          <w:tcPr>
            <w:tcW w:w="1683" w:type="dxa"/>
          </w:tcPr>
          <w:p w:rsidR="00741308" w:rsidRPr="00741308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41308">
              <w:rPr>
                <w:rFonts w:ascii="Times New Roman" w:eastAsia="Times New Roman" w:hAnsi="Times New Roman"/>
                <w:lang w:eastAsia="ru-RU"/>
              </w:rPr>
              <w:t>39°42'17.69"</w:t>
            </w:r>
          </w:p>
        </w:tc>
      </w:tr>
    </w:tbl>
    <w:p w:rsidR="00317076" w:rsidRDefault="00317076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10F9A" w:rsidRDefault="00C10F9A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10F9A" w:rsidRDefault="00C10F9A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</w:t>
      </w:r>
      <w:r w:rsidRPr="00EC3CF0">
        <w:rPr>
          <w:rFonts w:ascii="Times New Roman" w:hAnsi="Times New Roman"/>
          <w:sz w:val="24"/>
          <w:szCs w:val="24"/>
        </w:rPr>
        <w:t xml:space="preserve">составляет </w:t>
      </w:r>
      <w:r w:rsidR="00741308">
        <w:rPr>
          <w:rFonts w:ascii="Times New Roman" w:hAnsi="Times New Roman"/>
          <w:sz w:val="24"/>
          <w:szCs w:val="24"/>
        </w:rPr>
        <w:t>276</w:t>
      </w:r>
      <w:r w:rsidR="002A4417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(</w:t>
      </w:r>
      <w:r w:rsidR="00741308">
        <w:rPr>
          <w:rFonts w:ascii="Times New Roman" w:hAnsi="Times New Roman"/>
          <w:sz w:val="24"/>
          <w:szCs w:val="24"/>
        </w:rPr>
        <w:t>двести семьдесят шесть</w:t>
      </w:r>
      <w:r w:rsidRPr="00EC3CF0">
        <w:rPr>
          <w:rFonts w:ascii="Times New Roman" w:hAnsi="Times New Roman"/>
          <w:sz w:val="24"/>
          <w:szCs w:val="24"/>
        </w:rPr>
        <w:t>) рубл</w:t>
      </w:r>
      <w:r w:rsidR="002A4417">
        <w:rPr>
          <w:rFonts w:ascii="Times New Roman" w:hAnsi="Times New Roman"/>
          <w:sz w:val="24"/>
          <w:szCs w:val="24"/>
        </w:rPr>
        <w:t xml:space="preserve">ей </w:t>
      </w:r>
      <w:r w:rsidR="00741308">
        <w:rPr>
          <w:rFonts w:ascii="Times New Roman" w:hAnsi="Times New Roman"/>
          <w:sz w:val="24"/>
          <w:szCs w:val="24"/>
        </w:rPr>
        <w:t>97</w:t>
      </w:r>
      <w:r w:rsidR="00EC3CF0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копе</w:t>
      </w:r>
      <w:r w:rsidR="00741308">
        <w:rPr>
          <w:rFonts w:ascii="Times New Roman" w:hAnsi="Times New Roman"/>
          <w:sz w:val="24"/>
          <w:szCs w:val="24"/>
        </w:rPr>
        <w:t>ек</w:t>
      </w:r>
      <w:r w:rsidRPr="00EC3CF0">
        <w:rPr>
          <w:rFonts w:ascii="Times New Roman" w:hAnsi="Times New Roman"/>
          <w:sz w:val="24"/>
          <w:szCs w:val="24"/>
        </w:rPr>
        <w:t>,</w:t>
      </w:r>
      <w:r w:rsidRPr="0054228F">
        <w:rPr>
          <w:rFonts w:ascii="Times New Roman" w:hAnsi="Times New Roman"/>
          <w:sz w:val="24"/>
          <w:szCs w:val="24"/>
        </w:rPr>
        <w:t xml:space="preserve"> равной 100% начальной цены предмета аукциона.</w:t>
      </w:r>
    </w:p>
    <w:p w:rsid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lastRenderedPageBreak/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6A56B9" w:rsidRDefault="006A56B9" w:rsidP="006C3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CC1752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F0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EC3CF0">
        <w:rPr>
          <w:rFonts w:ascii="Times New Roman" w:hAnsi="Times New Roman" w:cs="Times New Roman"/>
          <w:sz w:val="24"/>
          <w:szCs w:val="24"/>
        </w:rPr>
        <w:t>1</w:t>
      </w:r>
      <w:r w:rsidR="00E766DD" w:rsidRPr="00EC3CF0">
        <w:rPr>
          <w:rFonts w:ascii="Times New Roman" w:hAnsi="Times New Roman" w:cs="Times New Roman"/>
          <w:sz w:val="24"/>
          <w:szCs w:val="24"/>
        </w:rPr>
        <w:t>1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EC3CF0">
        <w:rPr>
          <w:rFonts w:ascii="Times New Roman" w:hAnsi="Times New Roman" w:cs="Times New Roman"/>
          <w:sz w:val="24"/>
          <w:szCs w:val="24"/>
        </w:rPr>
        <w:t>ов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EC3CF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«</w:t>
      </w:r>
      <w:r w:rsidR="00741308">
        <w:rPr>
          <w:rFonts w:ascii="Times New Roman" w:hAnsi="Times New Roman" w:cs="Times New Roman"/>
          <w:sz w:val="24"/>
          <w:szCs w:val="24"/>
        </w:rPr>
        <w:t>31</w:t>
      </w:r>
      <w:r w:rsidR="0027529F" w:rsidRPr="00EC3CF0">
        <w:rPr>
          <w:rFonts w:ascii="Times New Roman" w:hAnsi="Times New Roman" w:cs="Times New Roman"/>
          <w:sz w:val="24"/>
          <w:szCs w:val="24"/>
        </w:rPr>
        <w:t>»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741308">
        <w:rPr>
          <w:rFonts w:ascii="Times New Roman" w:hAnsi="Times New Roman" w:cs="Times New Roman"/>
          <w:sz w:val="24"/>
          <w:szCs w:val="24"/>
        </w:rPr>
        <w:t>января</w:t>
      </w:r>
      <w:r w:rsidR="00BB67D7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201</w:t>
      </w:r>
      <w:r w:rsidR="00AB5CDF">
        <w:rPr>
          <w:rFonts w:ascii="Times New Roman" w:hAnsi="Times New Roman" w:cs="Times New Roman"/>
          <w:sz w:val="24"/>
          <w:szCs w:val="24"/>
        </w:rPr>
        <w:t>7</w:t>
      </w:r>
      <w:r w:rsidR="00DD0308" w:rsidRPr="00EC3CF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741308">
        <w:rPr>
          <w:rFonts w:ascii="Times New Roman" w:hAnsi="Times New Roman"/>
          <w:sz w:val="24"/>
          <w:szCs w:val="24"/>
        </w:rPr>
        <w:t xml:space="preserve">276 </w:t>
      </w:r>
      <w:r w:rsidR="00741308" w:rsidRPr="00EC3CF0">
        <w:rPr>
          <w:rFonts w:ascii="Times New Roman" w:hAnsi="Times New Roman"/>
          <w:sz w:val="24"/>
          <w:szCs w:val="24"/>
        </w:rPr>
        <w:t>(</w:t>
      </w:r>
      <w:r w:rsidR="00741308">
        <w:rPr>
          <w:rFonts w:ascii="Times New Roman" w:hAnsi="Times New Roman"/>
          <w:sz w:val="24"/>
          <w:szCs w:val="24"/>
        </w:rPr>
        <w:t>двести семьдесят шесть</w:t>
      </w:r>
      <w:r w:rsidR="00741308" w:rsidRPr="00EC3CF0">
        <w:rPr>
          <w:rFonts w:ascii="Times New Roman" w:hAnsi="Times New Roman"/>
          <w:sz w:val="24"/>
          <w:szCs w:val="24"/>
        </w:rPr>
        <w:t>) рубл</w:t>
      </w:r>
      <w:r w:rsidR="00741308">
        <w:rPr>
          <w:rFonts w:ascii="Times New Roman" w:hAnsi="Times New Roman"/>
          <w:sz w:val="24"/>
          <w:szCs w:val="24"/>
        </w:rPr>
        <w:t xml:space="preserve">ей 97 </w:t>
      </w:r>
      <w:r w:rsidR="00741308" w:rsidRPr="00EC3CF0">
        <w:rPr>
          <w:rFonts w:ascii="Times New Roman" w:hAnsi="Times New Roman"/>
          <w:sz w:val="24"/>
          <w:szCs w:val="24"/>
        </w:rPr>
        <w:t>копе</w:t>
      </w:r>
      <w:r w:rsidR="00741308">
        <w:rPr>
          <w:rFonts w:ascii="Times New Roman" w:hAnsi="Times New Roman"/>
          <w:sz w:val="24"/>
          <w:szCs w:val="24"/>
        </w:rPr>
        <w:t>ек</w:t>
      </w:r>
      <w:r w:rsidR="00317076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Pr="00EC3CF0">
        <w:rPr>
          <w:rFonts w:ascii="Times New Roman" w:hAnsi="Times New Roman" w:cs="Times New Roman"/>
          <w:sz w:val="24"/>
          <w:szCs w:val="24"/>
        </w:rPr>
        <w:t>для обеспечения</w:t>
      </w:r>
      <w:r w:rsidRPr="00CC175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7658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41308" w:rsidRDefault="00741308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41308" w:rsidRDefault="00741308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788" w:rsidRDefault="001E5788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788" w:rsidRDefault="001E5788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E44844" w:rsidRDefault="00E44844" w:rsidP="00E4484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CF0D45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FC65C6"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к документации</w:t>
      </w: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об аукционе</w:t>
      </w:r>
    </w:p>
    <w:p w:rsidR="001337A1" w:rsidRPr="00FC65C6" w:rsidRDefault="001337A1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Договор водопользования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D95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"____" _____________ 2016 г.</w:t>
      </w:r>
    </w:p>
    <w:p w:rsidR="00741308" w:rsidRPr="00D957B6" w:rsidRDefault="00741308" w:rsidP="007413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308" w:rsidRDefault="00741308" w:rsidP="00741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D957B6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D957B6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 – Ковтун Натальи Николаевны,</w:t>
      </w:r>
      <w:r w:rsidRPr="00D957B6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D957B6">
        <w:rPr>
          <w:rFonts w:ascii="Times New Roman" w:hAnsi="Times New Roman" w:cs="Times New Roman"/>
          <w:bCs/>
          <w:sz w:val="28"/>
          <w:szCs w:val="28"/>
        </w:rPr>
        <w:t>Положения о Донском БВУ, приказа Росводресурсов от 19.10.2007 г. № 204</w:t>
      </w:r>
      <w:r w:rsidRPr="00D957B6">
        <w:rPr>
          <w:rFonts w:ascii="Times New Roman" w:hAnsi="Times New Roman"/>
          <w:bCs/>
          <w:sz w:val="28"/>
          <w:szCs w:val="28"/>
        </w:rPr>
        <w:t xml:space="preserve">, </w:t>
      </w:r>
      <w:r w:rsidRPr="00D957B6">
        <w:rPr>
          <w:rFonts w:ascii="Times New Roman" w:hAnsi="Times New Roman" w:cs="Times New Roman"/>
          <w:bCs/>
          <w:sz w:val="28"/>
          <w:szCs w:val="28"/>
        </w:rPr>
        <w:t xml:space="preserve">приказа Донского БВУ от 25.04.2016 г. № 81 </w:t>
      </w:r>
      <w:r w:rsidRPr="00D957B6">
        <w:rPr>
          <w:rFonts w:ascii="Times New Roman" w:hAnsi="Times New Roman" w:cs="Times New Roman"/>
          <w:sz w:val="28"/>
          <w:szCs w:val="28"/>
        </w:rPr>
        <w:t>именуемый далее «Уполномоченным органом»,  и</w:t>
      </w:r>
      <w:r w:rsidRPr="00D957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D957B6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Pr="00D957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D957B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9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7B6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D957B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D957B6">
        <w:rPr>
          <w:rFonts w:ascii="Times New Roman" w:hAnsi="Times New Roman" w:cs="Times New Roman"/>
          <w:sz w:val="28"/>
          <w:szCs w:val="28"/>
        </w:rPr>
        <w:t>, именуемый далее «Водопользователем», заключили настоящий Договор о нижеследующем.</w:t>
      </w:r>
    </w:p>
    <w:p w:rsidR="00741308" w:rsidRPr="00D957B6" w:rsidRDefault="00741308" w:rsidP="00741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Ростова-на-Дону площадью  0,00406</w:t>
      </w:r>
      <w:r w:rsidRPr="00D957B6">
        <w:rPr>
          <w:sz w:val="28"/>
          <w:szCs w:val="28"/>
        </w:rPr>
        <w:t xml:space="preserve"> </w:t>
      </w:r>
      <w:r w:rsidRPr="00D957B6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D957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>.</w:t>
      </w:r>
    </w:p>
    <w:p w:rsidR="00741308" w:rsidRPr="00D957B6" w:rsidRDefault="00741308" w:rsidP="007413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частью.</w:t>
      </w:r>
    </w:p>
    <w:p w:rsidR="00741308" w:rsidRPr="00D957B6" w:rsidRDefault="00741308" w:rsidP="00741308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D957B6">
        <w:rPr>
          <w:sz w:val="28"/>
          <w:szCs w:val="28"/>
        </w:rPr>
        <w:t xml:space="preserve">2. Цель водопользования: использование участка акватории </w:t>
      </w:r>
      <w:r w:rsidRPr="00D957B6">
        <w:rPr>
          <w:bCs/>
          <w:kern w:val="28"/>
          <w:sz w:val="28"/>
          <w:szCs w:val="28"/>
        </w:rPr>
        <w:t xml:space="preserve">для </w:t>
      </w:r>
      <w:r w:rsidRPr="00D957B6">
        <w:rPr>
          <w:bCs/>
          <w:sz w:val="28"/>
          <w:szCs w:val="28"/>
        </w:rPr>
        <w:t>размещения плавательных средств</w:t>
      </w:r>
      <w:r w:rsidRPr="00D957B6">
        <w:rPr>
          <w:sz w:val="28"/>
          <w:szCs w:val="28"/>
        </w:rPr>
        <w:t xml:space="preserve">. </w:t>
      </w:r>
    </w:p>
    <w:p w:rsidR="00741308" w:rsidRPr="00D957B6" w:rsidRDefault="00741308" w:rsidP="0074130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D957B6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D957B6">
        <w:rPr>
          <w:rFonts w:ascii="Times New Roman" w:hAnsi="Times New Roman" w:cs="Times New Roman"/>
          <w:sz w:val="28"/>
          <w:szCs w:val="28"/>
        </w:rPr>
        <w:t xml:space="preserve"> части акватории р. Дон в границах акватории Морского порта Ростова-на-Дону</w:t>
      </w:r>
      <w:r w:rsidRPr="00D957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308" w:rsidRPr="00D957B6" w:rsidRDefault="00741308" w:rsidP="007413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4. Использование части акватории р. Дон в границах акватории Морского порта Ростова-на-Дону осуществляется </w:t>
      </w:r>
      <w:r w:rsidRPr="00D957B6">
        <w:rPr>
          <w:rFonts w:ascii="Times New Roman" w:hAnsi="Times New Roman"/>
          <w:sz w:val="28"/>
          <w:szCs w:val="28"/>
        </w:rPr>
        <w:t>для размещения плавательных средств</w:t>
      </w:r>
      <w:r w:rsidRPr="00D957B6">
        <w:rPr>
          <w:rFonts w:ascii="Times New Roman" w:hAnsi="Times New Roman" w:cs="Times New Roman"/>
          <w:sz w:val="28"/>
          <w:szCs w:val="28"/>
        </w:rPr>
        <w:t>.</w:t>
      </w:r>
    </w:p>
    <w:p w:rsidR="00741308" w:rsidRPr="00D957B6" w:rsidRDefault="00741308" w:rsidP="007413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материалах, прилагаемых к настоящему Договору и являющимися его неотъемлемой частью. </w:t>
      </w:r>
    </w:p>
    <w:p w:rsidR="00741308" w:rsidRPr="00D957B6" w:rsidRDefault="00741308" w:rsidP="0074130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Водоохранная зона части акватории р. Дон в границах Морского порта  Ростова-на-Дону - 200 м.</w:t>
      </w:r>
    </w:p>
    <w:p w:rsidR="00741308" w:rsidRPr="00D957B6" w:rsidRDefault="00741308" w:rsidP="0074130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Прибрежная защитная полоса части акватории р. Дон в границах Морского порта  Ростова-на-Дону - 50 м.</w:t>
      </w:r>
    </w:p>
    <w:p w:rsidR="00741308" w:rsidRPr="00D957B6" w:rsidRDefault="00741308" w:rsidP="00741308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D957B6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D957B6">
        <w:rPr>
          <w:rStyle w:val="af"/>
          <w:rFonts w:ascii="Times New Roman" w:eastAsia="Calibri" w:hAnsi="Times New Roman"/>
          <w:b w:val="0"/>
          <w:sz w:val="28"/>
          <w:szCs w:val="28"/>
        </w:rPr>
        <w:t>рр</w:t>
      </w:r>
      <w:proofErr w:type="spellEnd"/>
      <w:r w:rsidRPr="00D957B6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Сал и </w:t>
      </w:r>
      <w:proofErr w:type="spellStart"/>
      <w:r w:rsidRPr="00D957B6">
        <w:rPr>
          <w:rStyle w:val="af"/>
          <w:rFonts w:ascii="Times New Roman" w:eastAsia="Calibri" w:hAnsi="Times New Roman"/>
          <w:b w:val="0"/>
          <w:sz w:val="28"/>
          <w:szCs w:val="28"/>
        </w:rPr>
        <w:t>Маныч</w:t>
      </w:r>
      <w:proofErr w:type="spellEnd"/>
      <w:r w:rsidRPr="00D957B6">
        <w:rPr>
          <w:rStyle w:val="af"/>
          <w:rFonts w:ascii="Times New Roman" w:eastAsia="Calibri" w:hAnsi="Times New Roman"/>
          <w:b w:val="0"/>
          <w:sz w:val="28"/>
          <w:szCs w:val="28"/>
        </w:rPr>
        <w:t>.</w:t>
      </w:r>
    </w:p>
    <w:p w:rsidR="00741308" w:rsidRPr="00D957B6" w:rsidRDefault="00741308" w:rsidP="007413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741308" w:rsidRPr="00D957B6" w:rsidRDefault="00741308" w:rsidP="00741308">
      <w:pPr>
        <w:tabs>
          <w:tab w:val="left" w:pos="7380"/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D957B6">
        <w:rPr>
          <w:rFonts w:ascii="Times New Roman" w:hAnsi="Times New Roman"/>
          <w:color w:val="000000"/>
          <w:sz w:val="28"/>
          <w:szCs w:val="28"/>
        </w:rPr>
        <w:t>а) </w:t>
      </w:r>
      <w:r w:rsidRPr="00D957B6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D95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57B6">
        <w:rPr>
          <w:rFonts w:ascii="Times New Roman" w:hAnsi="Times New Roman"/>
          <w:sz w:val="28"/>
          <w:szCs w:val="28"/>
        </w:rPr>
        <w:t xml:space="preserve">питьевого, </w:t>
      </w:r>
      <w:r w:rsidRPr="00D957B6">
        <w:rPr>
          <w:rFonts w:ascii="Times New Roman" w:hAnsi="Times New Roman"/>
          <w:color w:val="000000"/>
          <w:sz w:val="28"/>
          <w:szCs w:val="28"/>
        </w:rPr>
        <w:t xml:space="preserve">хозяйственно - бытового водоснабжения, имеет </w:t>
      </w:r>
      <w:proofErr w:type="spellStart"/>
      <w:r w:rsidRPr="00D957B6">
        <w:rPr>
          <w:rFonts w:ascii="Times New Roman" w:hAnsi="Times New Roman"/>
          <w:color w:val="000000"/>
          <w:sz w:val="28"/>
          <w:szCs w:val="28"/>
        </w:rPr>
        <w:t>рыбохозяйственное</w:t>
      </w:r>
      <w:proofErr w:type="spellEnd"/>
      <w:r w:rsidRPr="00D957B6">
        <w:rPr>
          <w:rFonts w:ascii="Times New Roman" w:hAnsi="Times New Roman"/>
          <w:color w:val="000000"/>
          <w:sz w:val="28"/>
          <w:szCs w:val="28"/>
        </w:rPr>
        <w:t xml:space="preserve"> значение;</w:t>
      </w:r>
    </w:p>
    <w:p w:rsidR="00741308" w:rsidRPr="00D957B6" w:rsidRDefault="00741308" w:rsidP="0074130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57B6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741308" w:rsidRPr="00D957B6" w:rsidRDefault="00741308" w:rsidP="0074130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на 45,65-45,85</w:t>
      </w:r>
      <w:r w:rsidRPr="00D957B6">
        <w:rPr>
          <w:sz w:val="28"/>
          <w:szCs w:val="28"/>
        </w:rPr>
        <w:t xml:space="preserve"> </w:t>
      </w:r>
      <w:r w:rsidRPr="00D957B6">
        <w:rPr>
          <w:rFonts w:ascii="Times New Roman" w:hAnsi="Times New Roman"/>
          <w:sz w:val="28"/>
          <w:szCs w:val="28"/>
        </w:rPr>
        <w:t>км от устья р. Дон в границах акватории Морского порта Ростова-на-Дону (</w:t>
      </w:r>
      <w:r w:rsidRPr="00D957B6">
        <w:rPr>
          <w:rFonts w:ascii="Times New Roman" w:hAnsi="Times New Roman"/>
          <w:sz w:val="28"/>
          <w:szCs w:val="28"/>
          <w:shd w:val="clear" w:color="auto" w:fill="FFFFFF"/>
        </w:rPr>
        <w:t xml:space="preserve">правый берег р. Дон в пределах города Ростова-на-Дону </w:t>
      </w:r>
      <w:r w:rsidRPr="00D957B6">
        <w:rPr>
          <w:rFonts w:ascii="Times New Roman" w:hAnsi="Times New Roman"/>
          <w:sz w:val="28"/>
          <w:szCs w:val="28"/>
        </w:rPr>
        <w:t xml:space="preserve">в </w:t>
      </w:r>
      <w:r w:rsidRPr="00D957B6">
        <w:rPr>
          <w:rFonts w:ascii="Times New Roman" w:hAnsi="Times New Roman"/>
          <w:sz w:val="28"/>
          <w:szCs w:val="28"/>
        </w:rPr>
        <w:lastRenderedPageBreak/>
        <w:t>границах Морского порта Ростова-на-Дону</w:t>
      </w:r>
      <w:r w:rsidRPr="00D957B6">
        <w:rPr>
          <w:rFonts w:ascii="Times New Roman" w:hAnsi="Times New Roman"/>
          <w:sz w:val="28"/>
          <w:szCs w:val="28"/>
          <w:shd w:val="clear" w:color="auto" w:fill="FFFFFF"/>
        </w:rPr>
        <w:t xml:space="preserve"> (ориентир – </w:t>
      </w:r>
      <w:proofErr w:type="spellStart"/>
      <w:r w:rsidRPr="00D957B6">
        <w:rPr>
          <w:rFonts w:ascii="Times New Roman" w:hAnsi="Times New Roman"/>
          <w:sz w:val="28"/>
          <w:szCs w:val="28"/>
          <w:shd w:val="clear" w:color="auto" w:fill="FFFFFF"/>
        </w:rPr>
        <w:t>Темерницкий</w:t>
      </w:r>
      <w:proofErr w:type="spellEnd"/>
      <w:r w:rsidRPr="00D957B6">
        <w:rPr>
          <w:rFonts w:ascii="Times New Roman" w:hAnsi="Times New Roman"/>
          <w:sz w:val="28"/>
          <w:szCs w:val="28"/>
          <w:shd w:val="clear" w:color="auto" w:fill="FFFFFF"/>
        </w:rPr>
        <w:t xml:space="preserve"> мост)</w:t>
      </w:r>
      <w:r w:rsidRPr="00D957B6">
        <w:rPr>
          <w:rFonts w:ascii="Times New Roman" w:hAnsi="Times New Roman"/>
          <w:sz w:val="28"/>
          <w:szCs w:val="28"/>
        </w:rPr>
        <w:t>)</w:t>
      </w:r>
    </w:p>
    <w:p w:rsidR="00741308" w:rsidRPr="00D957B6" w:rsidRDefault="00741308" w:rsidP="0074130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57B6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741308" w:rsidRPr="00D957B6" w:rsidRDefault="00741308" w:rsidP="0074130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683"/>
        <w:gridCol w:w="1683"/>
      </w:tblGrid>
      <w:tr w:rsidR="00741308" w:rsidRPr="00D957B6" w:rsidTr="00F57832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683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683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741308" w:rsidRPr="00D957B6" w:rsidTr="00F57832">
        <w:trPr>
          <w:trHeight w:val="257"/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47°12'43.60" 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39°42'20.95"</w:t>
            </w:r>
          </w:p>
        </w:tc>
      </w:tr>
      <w:tr w:rsidR="00741308" w:rsidRPr="00D957B6" w:rsidTr="00F57832">
        <w:trPr>
          <w:trHeight w:val="85"/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47°12'42.79"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39°42'21.37"</w:t>
            </w:r>
          </w:p>
        </w:tc>
      </w:tr>
      <w:tr w:rsidR="00741308" w:rsidRPr="00D957B6" w:rsidTr="00F57832">
        <w:trPr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47°12'41.09" 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39°42'13.53"</w:t>
            </w:r>
          </w:p>
        </w:tc>
      </w:tr>
      <w:tr w:rsidR="00741308" w:rsidRPr="00D957B6" w:rsidTr="00F57832">
        <w:trPr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47°12'41.65"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39°42'13.05"</w:t>
            </w:r>
          </w:p>
        </w:tc>
      </w:tr>
      <w:tr w:rsidR="00741308" w:rsidRPr="00D957B6" w:rsidTr="00F57832">
        <w:trPr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47°12'42.66"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39°42'17.83"</w:t>
            </w:r>
          </w:p>
        </w:tc>
      </w:tr>
      <w:tr w:rsidR="00741308" w:rsidRPr="00D957B6" w:rsidTr="00F57832">
        <w:trPr>
          <w:jc w:val="center"/>
        </w:trPr>
        <w:tc>
          <w:tcPr>
            <w:tcW w:w="1247" w:type="dxa"/>
            <w:vAlign w:val="center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47°12'42.91"</w:t>
            </w:r>
          </w:p>
        </w:tc>
        <w:tc>
          <w:tcPr>
            <w:tcW w:w="1683" w:type="dxa"/>
          </w:tcPr>
          <w:p w:rsidR="00741308" w:rsidRPr="00D957B6" w:rsidRDefault="00741308" w:rsidP="00741308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39°42'17.69"</w:t>
            </w:r>
          </w:p>
        </w:tc>
      </w:tr>
    </w:tbl>
    <w:p w:rsidR="00741308" w:rsidRPr="00D957B6" w:rsidRDefault="00741308" w:rsidP="00741308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741308" w:rsidRDefault="00741308" w:rsidP="00741308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 w:rsidRPr="00D957B6">
        <w:rPr>
          <w:rFonts w:ascii="Times New Roman" w:hAnsi="Times New Roman"/>
          <w:sz w:val="28"/>
          <w:szCs w:val="28"/>
          <w:lang w:val="en-US"/>
        </w:rPr>
        <w:t>WGS</w:t>
      </w:r>
      <w:r w:rsidRPr="00D957B6">
        <w:rPr>
          <w:rFonts w:ascii="Times New Roman" w:hAnsi="Times New Roman"/>
          <w:sz w:val="28"/>
          <w:szCs w:val="28"/>
        </w:rPr>
        <w:t xml:space="preserve">-84.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57832" w:rsidTr="00F57832">
        <w:tc>
          <w:tcPr>
            <w:tcW w:w="10137" w:type="dxa"/>
            <w:gridSpan w:val="2"/>
          </w:tcPr>
          <w:p w:rsidR="00F57832" w:rsidRPr="00B25CB4" w:rsidRDefault="00F57832" w:rsidP="00D64AC9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в) морфометрические характеристики водного объекта (по данным государственного водного реестра и регулярных наблюдений):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водотока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1870,0 км;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расстояние от устья водотока до места водопользования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D957B6">
              <w:rPr>
                <w:rFonts w:ascii="Times New Roman" w:hAnsi="Times New Roman"/>
                <w:sz w:val="28"/>
                <w:szCs w:val="28"/>
              </w:rPr>
              <w:t>45,65-45,85</w:t>
            </w:r>
            <w:r>
              <w:rPr>
                <w:sz w:val="28"/>
                <w:szCs w:val="28"/>
              </w:rPr>
              <w:t xml:space="preserve">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км;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площадь акватории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км</w:t>
            </w:r>
            <w:proofErr w:type="gramStart"/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полезный объем водохранилища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объем водоема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м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средняя/максимальная/минимальная глубина в месте водопользования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069" w:type="dxa"/>
          </w:tcPr>
          <w:p w:rsidR="000E3016" w:rsidRDefault="000E3016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B25CB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B25CB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7832" w:rsidTr="00F57832">
        <w:tc>
          <w:tcPr>
            <w:tcW w:w="10137" w:type="dxa"/>
            <w:gridSpan w:val="2"/>
          </w:tcPr>
          <w:p w:rsidR="00F57832" w:rsidRDefault="00F57832" w:rsidP="00D64AC9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наблюдений):</w:t>
            </w:r>
          </w:p>
        </w:tc>
      </w:tr>
      <w:tr w:rsidR="00F57832" w:rsidTr="00F57832">
        <w:tc>
          <w:tcPr>
            <w:tcW w:w="10137" w:type="dxa"/>
            <w:gridSpan w:val="2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в створе в/</w:t>
            </w:r>
            <w:proofErr w:type="spellStart"/>
            <w:proofErr w:type="gramStart"/>
            <w:r w:rsidRPr="00B25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CB4">
              <w:rPr>
                <w:rFonts w:ascii="Times New Roman" w:hAnsi="Times New Roman"/>
                <w:sz w:val="28"/>
                <w:szCs w:val="28"/>
              </w:rPr>
              <w:t xml:space="preserve"> Раздорская 151 км от устья: 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 xml:space="preserve">среднемноголетний расход воды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680 м</w:t>
            </w:r>
            <w:r w:rsidRPr="00B25CB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sz w:val="28"/>
                <w:szCs w:val="28"/>
              </w:rPr>
              <w:t>/с;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 xml:space="preserve">среднемноголетний объем стока воды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hAnsi="Times New Roman"/>
                <w:sz w:val="28"/>
                <w:szCs w:val="28"/>
              </w:rPr>
              <w:t>21,4 км</w:t>
            </w:r>
            <w:r w:rsidRPr="00B25CB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B25CB4">
              <w:rPr>
                <w:rFonts w:ascii="Times New Roman" w:hAnsi="Times New Roman"/>
                <w:sz w:val="28"/>
                <w:szCs w:val="28"/>
              </w:rPr>
              <w:t>/год;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максимальные/минимальные скорост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течения воды в водном объекте</w:t>
            </w: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B25CB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B25CB4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/с</w:t>
            </w: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57832" w:rsidTr="00F57832">
        <w:tc>
          <w:tcPr>
            <w:tcW w:w="10137" w:type="dxa"/>
            <w:gridSpan w:val="2"/>
          </w:tcPr>
          <w:p w:rsidR="00F57832" w:rsidRPr="00F13F8D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амплитуда колебаний уровня воды в водном объекте:</w:t>
            </w:r>
          </w:p>
        </w:tc>
      </w:tr>
      <w:tr w:rsidR="00F57832" w:rsidTr="00F57832">
        <w:tc>
          <w:tcPr>
            <w:tcW w:w="10137" w:type="dxa"/>
            <w:gridSpan w:val="2"/>
          </w:tcPr>
          <w:p w:rsidR="00F57832" w:rsidRPr="00F13F8D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в створе </w:t>
            </w:r>
            <w:proofErr w:type="gramStart"/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. Ростова-на-Дону: 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максимальный уровень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3,70 м;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минимальный уровень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1,96 м;</w:t>
            </w:r>
          </w:p>
        </w:tc>
      </w:tr>
      <w:tr w:rsidR="00F57832" w:rsidTr="00F57832">
        <w:tc>
          <w:tcPr>
            <w:tcW w:w="10137" w:type="dxa"/>
            <w:gridSpan w:val="2"/>
          </w:tcPr>
          <w:p w:rsidR="00F57832" w:rsidRPr="00F13F8D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в створе в/п. Раздорская: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максимальный уровень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5,89 м;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минимальный уровень – </w:t>
            </w:r>
          </w:p>
        </w:tc>
        <w:tc>
          <w:tcPr>
            <w:tcW w:w="5069" w:type="dxa"/>
          </w:tcPr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1,47 м;</w:t>
            </w:r>
          </w:p>
        </w:tc>
      </w:tr>
      <w:tr w:rsidR="00F57832" w:rsidTr="00F57832">
        <w:tc>
          <w:tcPr>
            <w:tcW w:w="5068" w:type="dxa"/>
          </w:tcPr>
          <w:p w:rsidR="00F57832" w:rsidRPr="00B25CB4" w:rsidRDefault="00F57832" w:rsidP="00D64AC9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длительность неблагоприятных по водности периодов для  осуществления водопользования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5069" w:type="dxa"/>
          </w:tcPr>
          <w:p w:rsidR="000E3016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13F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E3016" w:rsidRDefault="000E3016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F57832" w:rsidRDefault="00F57832" w:rsidP="00F57832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F13F8D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-     </w:t>
            </w:r>
            <w:r w:rsidRPr="00B25C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741308" w:rsidRPr="00D957B6" w:rsidRDefault="00741308" w:rsidP="00F57832">
      <w:pPr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Место  предполагаемого водопользования относится к участку Нижнего Дона на 45,65-45,85</w:t>
      </w:r>
      <w:r w:rsidRPr="00D957B6">
        <w:rPr>
          <w:sz w:val="28"/>
          <w:szCs w:val="28"/>
        </w:rPr>
        <w:t xml:space="preserve"> </w:t>
      </w:r>
      <w:r w:rsidRPr="00D957B6">
        <w:rPr>
          <w:rFonts w:ascii="Times New Roman" w:hAnsi="Times New Roman"/>
          <w:sz w:val="28"/>
          <w:szCs w:val="28"/>
        </w:rPr>
        <w:t>км от устья.</w:t>
      </w:r>
    </w:p>
    <w:p w:rsidR="00741308" w:rsidRPr="00D957B6" w:rsidRDefault="00741308" w:rsidP="00741308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D957B6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D957B6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741308" w:rsidRPr="00D957B6" w:rsidRDefault="00741308" w:rsidP="00741308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Цимлянское водохранилище регулирует сток р. Дон в соответствии с </w:t>
      </w:r>
      <w:r w:rsidRPr="00D957B6">
        <w:rPr>
          <w:rFonts w:ascii="Times New Roman" w:hAnsi="Times New Roman"/>
          <w:sz w:val="28"/>
          <w:szCs w:val="28"/>
        </w:rPr>
        <w:lastRenderedPageBreak/>
        <w:t>«Правилами использования водных ресурсов Цимлянского водохранилища», утвержденными приказом Федерального агентства водных ресурсов от 02.06.2016  №114, в интересах многоотраслевого водохозяйственного комплекса, использующего водные ресурсы для промышленного и коммунально-бытового водоснабжения, орошения земель, водного транспорта, энергетики, рыбного хозяйства, поддержания санитарных условий в нижнем бьефе.</w:t>
      </w:r>
    </w:p>
    <w:p w:rsidR="00741308" w:rsidRPr="00D957B6" w:rsidRDefault="00741308" w:rsidP="00741308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«Правилами использования водных ресурсов Цимлянского водохранилища». Величина судоходного гарантированного попуска составляет 410 м</w:t>
      </w:r>
      <w:r w:rsidRPr="00D957B6">
        <w:rPr>
          <w:rFonts w:ascii="Times New Roman" w:hAnsi="Times New Roman"/>
          <w:sz w:val="28"/>
          <w:szCs w:val="28"/>
          <w:vertAlign w:val="superscript"/>
        </w:rPr>
        <w:t>3</w:t>
      </w:r>
      <w:r w:rsidRPr="00D957B6">
        <w:rPr>
          <w:rFonts w:ascii="Times New Roman" w:hAnsi="Times New Roman"/>
          <w:sz w:val="28"/>
          <w:szCs w:val="28"/>
        </w:rPr>
        <w:t>/</w:t>
      </w:r>
      <w:proofErr w:type="gramStart"/>
      <w:r w:rsidRPr="00D957B6">
        <w:rPr>
          <w:rFonts w:ascii="Times New Roman" w:hAnsi="Times New Roman"/>
          <w:sz w:val="28"/>
          <w:szCs w:val="28"/>
        </w:rPr>
        <w:t>с</w:t>
      </w:r>
      <w:proofErr w:type="gramEnd"/>
      <w:r w:rsidRPr="00D957B6">
        <w:rPr>
          <w:rFonts w:ascii="Times New Roman" w:hAnsi="Times New Roman"/>
          <w:sz w:val="28"/>
          <w:szCs w:val="28"/>
        </w:rPr>
        <w:t>, сниженного – 340 м</w:t>
      </w:r>
      <w:r w:rsidRPr="00D957B6">
        <w:rPr>
          <w:rFonts w:ascii="Times New Roman" w:hAnsi="Times New Roman"/>
          <w:sz w:val="28"/>
          <w:szCs w:val="28"/>
          <w:vertAlign w:val="superscript"/>
        </w:rPr>
        <w:t>3</w:t>
      </w:r>
      <w:r w:rsidRPr="00D957B6">
        <w:rPr>
          <w:rFonts w:ascii="Times New Roman" w:hAnsi="Times New Roman"/>
          <w:sz w:val="28"/>
          <w:szCs w:val="28"/>
        </w:rPr>
        <w:t>/с. Санитарные попуски в нижний бьеф Цимлянского гидроузла составляют: повышенный – 330 м</w:t>
      </w:r>
      <w:r w:rsidRPr="00D957B6">
        <w:rPr>
          <w:rFonts w:ascii="Times New Roman" w:hAnsi="Times New Roman"/>
          <w:sz w:val="28"/>
          <w:szCs w:val="28"/>
          <w:vertAlign w:val="superscript"/>
        </w:rPr>
        <w:t>3</w:t>
      </w:r>
      <w:r w:rsidRPr="00D957B6">
        <w:rPr>
          <w:rFonts w:ascii="Times New Roman" w:hAnsi="Times New Roman"/>
          <w:sz w:val="28"/>
          <w:szCs w:val="28"/>
        </w:rPr>
        <w:t>/с, гарантированный – 230 м</w:t>
      </w:r>
      <w:r w:rsidRPr="00D957B6">
        <w:rPr>
          <w:rFonts w:ascii="Times New Roman" w:hAnsi="Times New Roman"/>
          <w:sz w:val="28"/>
          <w:szCs w:val="28"/>
          <w:vertAlign w:val="superscript"/>
        </w:rPr>
        <w:t>3</w:t>
      </w:r>
      <w:r w:rsidRPr="00D957B6">
        <w:rPr>
          <w:rFonts w:ascii="Times New Roman" w:hAnsi="Times New Roman"/>
          <w:sz w:val="28"/>
          <w:szCs w:val="28"/>
        </w:rPr>
        <w:t>/с, сниженный – 150 м</w:t>
      </w:r>
      <w:r w:rsidRPr="00D957B6">
        <w:rPr>
          <w:rFonts w:ascii="Times New Roman" w:hAnsi="Times New Roman"/>
          <w:sz w:val="28"/>
          <w:szCs w:val="28"/>
          <w:vertAlign w:val="superscript"/>
        </w:rPr>
        <w:t>3</w:t>
      </w:r>
      <w:r w:rsidRPr="00D957B6">
        <w:rPr>
          <w:rFonts w:ascii="Times New Roman" w:hAnsi="Times New Roman"/>
          <w:sz w:val="28"/>
          <w:szCs w:val="28"/>
        </w:rPr>
        <w:t>/с, а при наступлении серии маловодных лет или в исключительно маловодные годы – 100 м</w:t>
      </w:r>
      <w:r w:rsidRPr="00D957B6">
        <w:rPr>
          <w:rFonts w:ascii="Times New Roman" w:hAnsi="Times New Roman"/>
          <w:sz w:val="28"/>
          <w:szCs w:val="28"/>
          <w:vertAlign w:val="superscript"/>
        </w:rPr>
        <w:t>3</w:t>
      </w:r>
      <w:r w:rsidRPr="00D957B6">
        <w:rPr>
          <w:rFonts w:ascii="Times New Roman" w:hAnsi="Times New Roman"/>
          <w:sz w:val="28"/>
          <w:szCs w:val="28"/>
        </w:rPr>
        <w:t>/с (санитарный минимум).</w:t>
      </w:r>
    </w:p>
    <w:p w:rsidR="00741308" w:rsidRPr="00D957B6" w:rsidRDefault="00741308" w:rsidP="00741308">
      <w:pPr>
        <w:pStyle w:val="ConsPlusNonforma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57B6"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741308" w:rsidRPr="00D957B6" w:rsidRDefault="00741308" w:rsidP="00741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741308" w:rsidRPr="00D957B6" w:rsidRDefault="00741308" w:rsidP="007413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741308" w:rsidRPr="00D957B6" w:rsidRDefault="00741308" w:rsidP="00741308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Pr="00D957B6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D957B6">
        <w:rPr>
          <w:rFonts w:ascii="Times New Roman" w:hAnsi="Times New Roman" w:cs="Times New Roman"/>
          <w:sz w:val="28"/>
          <w:szCs w:val="28"/>
        </w:rPr>
        <w:t>часть акватории р. Дон в границах Морского порта г. Ростова-на-Дону</w:t>
      </w:r>
      <w:r w:rsidRPr="00D957B6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Pr="00D957B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957B6">
        <w:rPr>
          <w:rFonts w:ascii="Times New Roman" w:hAnsi="Times New Roman" w:cs="Times New Roman"/>
          <w:sz w:val="28"/>
          <w:szCs w:val="28"/>
        </w:rPr>
        <w:t>0,00406км</w:t>
      </w:r>
      <w:proofErr w:type="gramStart"/>
      <w:r w:rsidRPr="00D957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957B6">
        <w:rPr>
          <w:rFonts w:ascii="Times New Roman" w:hAnsi="Times New Roman"/>
          <w:bCs/>
          <w:sz w:val="28"/>
          <w:szCs w:val="28"/>
        </w:rPr>
        <w:t>.</w:t>
      </w:r>
    </w:p>
    <w:p w:rsidR="00741308" w:rsidRPr="00D957B6" w:rsidRDefault="00741308" w:rsidP="007413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741308" w:rsidRPr="00D957B6" w:rsidRDefault="00741308" w:rsidP="0074130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8. В</w:t>
      </w:r>
      <w:r w:rsidRPr="00D957B6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D957B6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Pr="00D957B6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741308" w:rsidRPr="00D957B6" w:rsidRDefault="00741308" w:rsidP="0074130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57B6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741308" w:rsidRPr="00D957B6" w:rsidRDefault="00741308" w:rsidP="0074130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57B6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741308" w:rsidRPr="00D957B6" w:rsidRDefault="00741308" w:rsidP="00741308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57B6"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741308" w:rsidRPr="00D957B6" w:rsidRDefault="00741308" w:rsidP="00741308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D957B6">
        <w:rPr>
          <w:rFonts w:ascii="Times New Roman" w:hAnsi="Times New Roman"/>
          <w:color w:val="000000"/>
          <w:sz w:val="28"/>
          <w:szCs w:val="28"/>
        </w:rPr>
        <w:t>8.1</w:t>
      </w:r>
      <w:proofErr w:type="gramStart"/>
      <w:r w:rsidRPr="00D957B6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D957B6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741308" w:rsidRPr="00D957B6" w:rsidRDefault="00741308" w:rsidP="00741308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8.2</w:t>
      </w:r>
      <w:proofErr w:type="gramStart"/>
      <w:r w:rsidRPr="00D957B6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D957B6">
        <w:rPr>
          <w:rFonts w:ascii="Times New Roman" w:hAnsi="Times New Roman"/>
          <w:sz w:val="28"/>
          <w:szCs w:val="28"/>
        </w:rPr>
        <w:t xml:space="preserve">жеквартально бесплатно представлять в срок до 10 числа месяца, следующего за отчетным кварталом, в отдел водных ресурсов по Ростовской </w:t>
      </w:r>
      <w:r w:rsidRPr="00D957B6">
        <w:rPr>
          <w:rFonts w:ascii="Times New Roman" w:hAnsi="Times New Roman"/>
          <w:sz w:val="28"/>
          <w:szCs w:val="28"/>
        </w:rPr>
        <w:lastRenderedPageBreak/>
        <w:t>области Донского БВУ:</w:t>
      </w:r>
    </w:p>
    <w:p w:rsidR="00741308" w:rsidRPr="00D957B6" w:rsidRDefault="00741308" w:rsidP="00741308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741308" w:rsidRPr="00D957B6" w:rsidRDefault="00741308" w:rsidP="00741308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741308" w:rsidRPr="00D957B6" w:rsidRDefault="00741308" w:rsidP="00741308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8.3 Ежегодно представлять в срок </w:t>
      </w:r>
    </w:p>
    <w:p w:rsidR="00741308" w:rsidRPr="00D957B6" w:rsidRDefault="00741308" w:rsidP="00741308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-   до 25 января отчет по форме 2-ОС приказа Росстата от 28.08.2012 г. № 469;</w:t>
      </w:r>
    </w:p>
    <w:p w:rsidR="00741308" w:rsidRPr="00D957B6" w:rsidRDefault="00741308" w:rsidP="00741308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D957B6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741308" w:rsidRDefault="00741308" w:rsidP="00741308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>8.4</w:t>
      </w:r>
      <w:proofErr w:type="gramStart"/>
      <w:r w:rsidRPr="00D957B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957B6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8E4F48" w:rsidRPr="00D957B6" w:rsidRDefault="008E4F48" w:rsidP="00741308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 водным объектом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9. Размер платы за пользование водным объектом в соответствии с настоящим Договором составляет: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276 рублей 97 копеек (двести семьдесят шесть рублей 97 копеек) в 2017 году;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318 рублей 87 копеек (триста восемнадцать рублей 87 копеек) в 2018 году;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366 рублей 25 копеек (триста шестьдесят шесть рублей 25 копеек) в 2019 году;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420 рублей 91 копейка (четыреста двадцать рублей 91 копейка) в 2020 году.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484 рубля 69 копеек (четыреста восемьдесят четыре рубля 69 копеек) в 2021 году.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139 рублей 39 копеек (сто тридцать девять рублей 39 копеек) в 2022 году.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7B6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2007 рублей 08 копеек (две тысячи семь  рублей 08 копеек).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10.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При использовании части акватории р. Дон в границах Морского порта Ростова-на-Дону</w:t>
      </w:r>
      <w:r w:rsidRPr="00D957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57B6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D957B6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11. При изменении в установленном порядке ставок платы за пользование части акватории р. Дон в границах Морского порта Ростова-на-Дону, размер </w:t>
      </w:r>
      <w:r w:rsidRPr="00D957B6">
        <w:rPr>
          <w:rFonts w:ascii="Times New Roman" w:hAnsi="Times New Roman" w:cs="Times New Roman"/>
          <w:sz w:val="28"/>
          <w:szCs w:val="28"/>
        </w:rPr>
        <w:lastRenderedPageBreak/>
        <w:t>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12.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>/с 04581138890),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БИК: 046015001,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ОКТМО: 60701000</w:t>
      </w:r>
    </w:p>
    <w:p w:rsidR="00741308" w:rsidRPr="00D957B6" w:rsidRDefault="00741308" w:rsidP="00741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13.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741308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14.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8E4F48" w:rsidRPr="00D957B6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 w:cs="Times New Roman"/>
          <w:bCs/>
          <w:sz w:val="28"/>
          <w:szCs w:val="28"/>
        </w:rPr>
        <w:t>15. Уполномоченный орган имеет право: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Ростова-на-Дону;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 w:cs="Times New Roman"/>
          <w:bCs/>
          <w:sz w:val="28"/>
          <w:szCs w:val="28"/>
        </w:rPr>
        <w:t>16. Уполномоченный орган обязан: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 w:cs="Times New Roman"/>
          <w:bCs/>
          <w:sz w:val="28"/>
          <w:szCs w:val="28"/>
        </w:rPr>
        <w:lastRenderedPageBreak/>
        <w:t>17. Водопользователь имеет право: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7B6">
        <w:rPr>
          <w:rFonts w:ascii="Times New Roman" w:hAnsi="Times New Roman" w:cs="Times New Roman"/>
          <w:bCs/>
          <w:sz w:val="28"/>
          <w:szCs w:val="28"/>
        </w:rPr>
        <w:t>18. Водопользователь обязан: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D957B6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741308" w:rsidRPr="00D957B6" w:rsidRDefault="00741308" w:rsidP="00741308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D957B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957B6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D957B6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D957B6">
        <w:rPr>
          <w:sz w:val="28"/>
          <w:szCs w:val="28"/>
        </w:rPr>
        <w:t xml:space="preserve"> </w:t>
      </w:r>
      <w:r w:rsidRPr="00D957B6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57B6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57B6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7B6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</w:t>
      </w:r>
      <w:r w:rsidRPr="00D957B6">
        <w:rPr>
          <w:rFonts w:ascii="Times New Roman" w:hAnsi="Times New Roman" w:cs="Times New Roman"/>
          <w:sz w:val="28"/>
          <w:szCs w:val="28"/>
        </w:rPr>
        <w:lastRenderedPageBreak/>
        <w:t>пользование водном объекте и прилегающих к нему территориях водоохранных зон и прибрежных защитных полос;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7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57B6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741308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19. Стороны имеют иные права и 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8E4F48" w:rsidRPr="00D957B6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21.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24. Настоящий 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</w:t>
      </w:r>
      <w:r w:rsidR="008E4F48">
        <w:rPr>
          <w:rFonts w:ascii="Times New Roman" w:hAnsi="Times New Roman" w:cs="Times New Roman"/>
          <w:sz w:val="28"/>
          <w:szCs w:val="28"/>
        </w:rPr>
        <w:t xml:space="preserve"> и 23</w:t>
      </w:r>
      <w:r w:rsidRPr="00D957B6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27.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741308" w:rsidRPr="00D957B6" w:rsidRDefault="00741308" w:rsidP="00741308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741308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8E4F48" w:rsidRPr="00D957B6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29. Срок действия настоящего Договора устанавливается на пять лет, </w:t>
      </w:r>
    </w:p>
    <w:p w:rsidR="00741308" w:rsidRPr="00D957B6" w:rsidRDefault="00741308" w:rsidP="00741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D957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D957B6">
        <w:rPr>
          <w:rFonts w:ascii="Times New Roman" w:hAnsi="Times New Roman" w:cs="Times New Roman"/>
          <w:sz w:val="28"/>
          <w:szCs w:val="28"/>
        </w:rPr>
        <w:t>2022 г.</w:t>
      </w:r>
    </w:p>
    <w:p w:rsidR="00741308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30. Окончание срока действия настоящего Договора влечет прекращение обязатель</w:t>
      </w:r>
      <w:proofErr w:type="gramStart"/>
      <w:r w:rsidRPr="00D957B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957B6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8E4F48" w:rsidRPr="00D957B6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31.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8E4F48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F48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F48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F48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F48" w:rsidRPr="00D957B6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Особые условия Договора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08" w:rsidRPr="00D957B6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32.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741308" w:rsidRDefault="0074130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7B6">
        <w:rPr>
          <w:rFonts w:ascii="Times New Roman" w:hAnsi="Times New Roman" w:cs="Times New Roman"/>
          <w:sz w:val="28"/>
          <w:szCs w:val="28"/>
        </w:rPr>
        <w:t>33. Настоящий Договор составлен в 2 экземплярах, имеющих одинаковую юридическую силу, по 1 экземпляру для каждой из сторон.</w:t>
      </w:r>
    </w:p>
    <w:p w:rsidR="008E4F48" w:rsidRPr="00D957B6" w:rsidRDefault="008E4F48" w:rsidP="007413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B6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741308" w:rsidRPr="00D957B6" w:rsidRDefault="00741308" w:rsidP="0074130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  <w:gridCol w:w="222"/>
      </w:tblGrid>
      <w:tr w:rsidR="00741308" w:rsidRPr="00D957B6" w:rsidTr="00741308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72"/>
              <w:gridCol w:w="5027"/>
            </w:tblGrid>
            <w:tr w:rsidR="00741308" w:rsidRPr="00D957B6" w:rsidTr="00741308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Look w:val="01E0"/>
                  </w:tblPr>
                  <w:tblGrid>
                    <w:gridCol w:w="4659"/>
                  </w:tblGrid>
                  <w:tr w:rsidR="00741308" w:rsidRPr="00D957B6" w:rsidTr="00741308">
                    <w:trPr>
                      <w:trHeight w:val="6667"/>
                    </w:trPr>
                    <w:tc>
                      <w:tcPr>
                        <w:tcW w:w="4659" w:type="dxa"/>
                        <w:shd w:val="clear" w:color="auto" w:fill="auto"/>
                      </w:tcPr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Уполномоченный орган: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Донское бассейновое водное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управление </w:t>
                        </w:r>
                        <w:proofErr w:type="gramStart"/>
                        <w:r w:rsidRPr="00D957B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Федерального</w:t>
                        </w:r>
                        <w:proofErr w:type="gramEnd"/>
                        <w:r w:rsidRPr="00D957B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агентства водных ресурсов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6163029857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ОГРН 1026103169608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ОКТМО 60701000</w:t>
                        </w:r>
                      </w:p>
                      <w:p w:rsidR="00741308" w:rsidRPr="00D957B6" w:rsidRDefault="00741308" w:rsidP="00741308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741308" w:rsidRPr="00D957B6" w:rsidRDefault="00741308" w:rsidP="00741308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D957B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741308" w:rsidRPr="00D957B6" w:rsidRDefault="00741308" w:rsidP="00741308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741308" w:rsidRPr="00D957B6" w:rsidRDefault="00741308" w:rsidP="00741308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540" w:type="dxa"/>
                    <w:tblInd w:w="469" w:type="dxa"/>
                    <w:tblLook w:val="01E0"/>
                  </w:tblPr>
                  <w:tblGrid>
                    <w:gridCol w:w="4540"/>
                  </w:tblGrid>
                  <w:tr w:rsidR="00741308" w:rsidRPr="00D957B6" w:rsidTr="00741308">
                    <w:trPr>
                      <w:trHeight w:val="6691"/>
                    </w:trPr>
                    <w:tc>
                      <w:tcPr>
                        <w:tcW w:w="4540" w:type="dxa"/>
                        <w:shd w:val="clear" w:color="auto" w:fill="auto"/>
                      </w:tcPr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Водопользователь: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ИНН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ОГРН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ОКТМО 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41308" w:rsidRPr="00D957B6" w:rsidRDefault="00741308" w:rsidP="00741308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957B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741308" w:rsidRPr="00D957B6" w:rsidRDefault="00741308" w:rsidP="00741308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1308" w:rsidRPr="00D957B6" w:rsidRDefault="00741308" w:rsidP="00741308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1308" w:rsidRPr="00D957B6" w:rsidRDefault="00741308" w:rsidP="007413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BB" w:rsidRDefault="00E408BB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52" w:rsidRDefault="00CC1752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D7" w:rsidRDefault="006C3DD7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718" w:rsidRDefault="00311718">
      <w:r>
        <w:rPr>
          <w:b/>
        </w:rPr>
        <w:br w:type="page"/>
      </w:r>
    </w:p>
    <w:tbl>
      <w:tblPr>
        <w:tblW w:w="0" w:type="auto"/>
        <w:tblLook w:val="0000"/>
      </w:tblPr>
      <w:tblGrid>
        <w:gridCol w:w="9915"/>
      </w:tblGrid>
      <w:tr w:rsidR="006A6B20" w:rsidRPr="005B6254" w:rsidTr="006A6B20">
        <w:tc>
          <w:tcPr>
            <w:tcW w:w="9915" w:type="dxa"/>
          </w:tcPr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6A6B20" w:rsidRPr="00AA4A7C" w:rsidTr="00AA4A7C">
              <w:tc>
                <w:tcPr>
                  <w:tcW w:w="5301" w:type="dxa"/>
                </w:tcPr>
                <w:p w:rsidR="006A6B20" w:rsidRPr="00AA4A7C" w:rsidRDefault="006A6B20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6A6B20" w:rsidRDefault="006A6B20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6A6B20" w:rsidRPr="00AA4A7C" w:rsidRDefault="006A6B20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6B20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водопользователя:______________________</w:t>
            </w:r>
            <w:r>
              <w:rPr>
                <w:b w:val="0"/>
                <w:sz w:val="28"/>
                <w:szCs w:val="28"/>
              </w:rPr>
              <w:t>_______________________________</w:t>
            </w:r>
          </w:p>
          <w:p w:rsidR="006A6B20" w:rsidRPr="00017167" w:rsidRDefault="006A6B20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6A6B20" w:rsidRDefault="006A6B20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6A6B20" w:rsidRPr="00B121D8" w:rsidRDefault="006A6B20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6"/>
              <w:gridCol w:w="2135"/>
              <w:gridCol w:w="118"/>
              <w:gridCol w:w="800"/>
              <w:gridCol w:w="1473"/>
              <w:gridCol w:w="1473"/>
              <w:gridCol w:w="1473"/>
              <w:gridCol w:w="1471"/>
            </w:tblGrid>
            <w:tr w:rsidR="006A6B20" w:rsidRPr="00C93CCF" w:rsidTr="00311718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6A6B20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6A6B20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EA1EA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</w:t>
                  </w:r>
                  <w:r w:rsidR="00EA1E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E301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0E3016">
                    <w:rPr>
                      <w:rFonts w:ascii="Times New Roman" w:hAnsi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E301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0E3016">
                    <w:rPr>
                      <w:rFonts w:ascii="Times New Roman" w:hAnsi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E301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0E3016">
                    <w:rPr>
                      <w:rFonts w:ascii="Times New Roman" w:hAnsi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E301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0E3016">
                    <w:rPr>
                      <w:rFonts w:ascii="Times New Roman" w:hAnsi="Times New Roman"/>
                      <w:sz w:val="24"/>
                      <w:szCs w:val="24"/>
                    </w:rPr>
                    <w:t>406</w:t>
                  </w:r>
                </w:p>
              </w:tc>
            </w:tr>
            <w:tr w:rsidR="006A6B20" w:rsidRPr="00C93CCF" w:rsidTr="00000E95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311718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0E301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0E3016">
                    <w:rPr>
                      <w:rFonts w:ascii="Times New Roman" w:hAnsi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A6B20" w:rsidRPr="00AA4A7C" w:rsidRDefault="006A6B20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A6B20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B20" w:rsidRPr="00AA4A7C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6A6B20" w:rsidRDefault="006A6B20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1E5788" w:rsidRDefault="001E578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B20" w:rsidRPr="005B6254" w:rsidRDefault="006A6B20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468" w:rsidRDefault="001B6468" w:rsidP="00000E95">
      <w:pPr>
        <w:pStyle w:val="4"/>
        <w:spacing w:before="0" w:after="0"/>
        <w:jc w:val="center"/>
      </w:pPr>
    </w:p>
    <w:p w:rsidR="00311718" w:rsidRDefault="00311718" w:rsidP="00311718">
      <w:pPr>
        <w:rPr>
          <w:lang w:eastAsia="ru-RU"/>
        </w:rPr>
      </w:pPr>
    </w:p>
    <w:p w:rsidR="00311718" w:rsidRPr="00311718" w:rsidRDefault="00311718" w:rsidP="00311718">
      <w:pPr>
        <w:rPr>
          <w:lang w:eastAsia="ru-RU"/>
        </w:rPr>
      </w:pPr>
    </w:p>
    <w:p w:rsidR="001B6468" w:rsidRDefault="001B6468" w:rsidP="00000E95">
      <w:pPr>
        <w:pStyle w:val="4"/>
        <w:spacing w:before="0" w:after="0"/>
        <w:jc w:val="center"/>
      </w:pPr>
    </w:p>
    <w:p w:rsidR="00D66513" w:rsidRDefault="00017167" w:rsidP="00000E95">
      <w:pPr>
        <w:pStyle w:val="4"/>
        <w:spacing w:before="0" w:after="0"/>
        <w:jc w:val="center"/>
      </w:pPr>
      <w:r w:rsidRPr="00017167">
        <w:t>Расчет параметров водопользования (площадь акватории водного объекта).</w:t>
      </w:r>
    </w:p>
    <w:p w:rsidR="00ED3C99" w:rsidRPr="00EA1EA6" w:rsidRDefault="00ED3C99" w:rsidP="00000E95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016" w:rsidRDefault="000E3016" w:rsidP="000E3016">
      <w:pPr>
        <w:widowControl/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Площадь акватории водного объекта, необходимая для </w:t>
      </w:r>
      <w:r w:rsidRPr="000E3016">
        <w:rPr>
          <w:rFonts w:ascii="Times New Roman" w:eastAsia="Times New Roman" w:hAnsi="Times New Roman"/>
          <w:bCs/>
          <w:sz w:val="28"/>
          <w:szCs w:val="28"/>
          <w:lang w:eastAsia="ar-SA"/>
        </w:rPr>
        <w:t>в совместного водопользования в соответствии со ст. 38 Водного кодекса с целью размещения плавательных средств, а именно пассажирских теплоходов, судов типа «Ярославец», а также несамоходных плавучих сооружений – понтонов, рассчитывается по следующей формуле:</w:t>
      </w:r>
      <w:proofErr w:type="gramEnd"/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акв</w:t>
      </w:r>
      <w:proofErr w:type="spellEnd"/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= 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 + 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 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   где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S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1- площадь 1 части водного участка,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S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2- площадь 2 части водного участка.  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См</w:t>
      </w:r>
      <w:proofErr w:type="gram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. рис.1)</w:t>
      </w:r>
    </w:p>
    <w:p w:rsid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m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z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l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h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1,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2 - охранные зоны,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m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10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z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5,02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15,02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l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4,5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4,5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h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3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1 = </w:t>
      </w:r>
      <w:smartTag w:uri="urn:schemas-microsoft-com:office:smarttags" w:element="metricconverter">
        <w:smartTagPr>
          <w:attr w:name="ProductID" w:val="23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23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2 = </w:t>
      </w:r>
      <w:smartTag w:uri="urn:schemas-microsoft-com:office:smarttags" w:element="metricconverter">
        <w:smartTagPr>
          <w:attr w:name="ProductID" w:val="7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7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– расстояние между судами типа «Ярославец»,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P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30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30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аК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- максимальная длина судна типа «Ярославец»,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аК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21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21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К – максимальная ширина судна типа «Ярославец»,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К = </w:t>
      </w:r>
      <w:smartTag w:uri="urn:schemas-microsoft-com:office:smarttags" w:element="metricconverter">
        <w:smartTagPr>
          <w:attr w:name="ProductID" w:val="3,98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3,98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.; 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П1 - длина понтона П1,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П1 = </w:t>
      </w:r>
      <w:smartTag w:uri="urn:schemas-microsoft-com:office:smarttags" w:element="metricconverter">
        <w:smartTagPr>
          <w:attr w:name="ProductID" w:val="60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60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П1 – ширина понтона П1,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П1 = </w:t>
      </w:r>
      <w:smartTag w:uri="urn:schemas-microsoft-com:office:smarttags" w:element="metricconverter">
        <w:smartTagPr>
          <w:attr w:name="ProductID" w:val="15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15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.;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n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– зона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дрейфования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n</w:t>
      </w: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1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aT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– максимальная длина пассажирского теплохода типа «Москва»,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аТ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38,2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38,2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.,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bT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– максимальная ширина пассажирского теплохода типа «Москва», </w:t>
      </w:r>
      <w:proofErr w:type="spellStart"/>
      <w:r w:rsidRPr="000E3016">
        <w:rPr>
          <w:rFonts w:ascii="Times New Roman" w:eastAsia="Times New Roman" w:hAnsi="Times New Roman"/>
          <w:sz w:val="28"/>
          <w:szCs w:val="28"/>
          <w:lang w:val="en-US" w:eastAsia="ar-SA"/>
        </w:rPr>
        <w:t>bT</w:t>
      </w:r>
      <w:proofErr w:type="spell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= </w:t>
      </w:r>
      <w:smartTag w:uri="urn:schemas-microsoft-com:office:smarttags" w:element="metricconverter">
        <w:smartTagPr>
          <w:attr w:name="ProductID" w:val="6,5 м"/>
        </w:smartTagPr>
        <w:r w:rsidRPr="000E3016">
          <w:rPr>
            <w:rFonts w:ascii="Times New Roman" w:eastAsia="Times New Roman" w:hAnsi="Times New Roman"/>
            <w:sz w:val="28"/>
            <w:szCs w:val="28"/>
            <w:lang w:eastAsia="ar-SA"/>
          </w:rPr>
          <w:t>6,5 м</w:t>
        </w:r>
      </w:smartTag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proofErr w:type="gramStart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См</w:t>
      </w:r>
      <w:proofErr w:type="gramEnd"/>
      <w:r w:rsidRPr="000E3016">
        <w:rPr>
          <w:rFonts w:ascii="Times New Roman" w:eastAsia="Times New Roman" w:hAnsi="Times New Roman"/>
          <w:sz w:val="28"/>
          <w:szCs w:val="28"/>
          <w:lang w:eastAsia="ar-SA"/>
        </w:rPr>
        <w:t>. рис.1)</w:t>
      </w:r>
    </w:p>
    <w:p w:rsidR="00EA1EA6" w:rsidRDefault="000E3016" w:rsidP="00EA1EA6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381625" cy="1104249"/>
            <wp:effectExtent l="19050" t="0" r="9525" b="0"/>
            <wp:docPr id="2" name="Рисунок 3" descr="Площадь Строй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щадь СтройЭкспер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0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S1 = (m+aK1+p+aK2+p1)* (</w:t>
      </w:r>
      <w:proofErr w:type="spell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n+</w:t>
      </w:r>
      <w:proofErr w:type="gram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bK+</w:t>
      </w:r>
      <w:proofErr w:type="gram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z</w:t>
      </w:r>
      <w:proofErr w:type="spell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), 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</w:pP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S1 = (10+21+30+21+23) * (1+3</w:t>
      </w:r>
      <w:proofErr w:type="gram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,98</w:t>
      </w:r>
      <w:proofErr w:type="gram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+15,02) = 105 * 20 = 2100,0 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>2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=0,00210 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км</w:t>
      </w: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>2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 xml:space="preserve"> 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S2 = (p2+a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1+h) * (</w:t>
      </w:r>
      <w:proofErr w:type="spell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n+b</w:t>
      </w:r>
      <w:proofErr w:type="spellEnd"/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1+n+</w:t>
      </w:r>
      <w:proofErr w:type="gram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bT+</w:t>
      </w:r>
      <w:proofErr w:type="gram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l),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</w:pP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S2 = (7+60+3)*(1+15+1+6</w:t>
      </w:r>
      <w:proofErr w:type="gram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,5</w:t>
      </w:r>
      <w:proofErr w:type="gram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+4,5) = 70 * 28 = </w:t>
      </w:r>
      <w:smartTag w:uri="urn:schemas-microsoft-com:office:smarttags" w:element="metricconverter">
        <w:smartTagPr>
          <w:attr w:name="ProductID" w:val="1960,0 м2"/>
        </w:smartTagPr>
        <w:r w:rsidRPr="000E3016">
          <w:rPr>
            <w:rFonts w:ascii="Times New Roman" w:eastAsia="Times New Roman" w:hAnsi="Times New Roman"/>
            <w:b/>
            <w:sz w:val="28"/>
            <w:szCs w:val="28"/>
            <w:lang w:val="en-US" w:eastAsia="ar-SA"/>
          </w:rPr>
          <w:t xml:space="preserve">1960,0 </w:t>
        </w:r>
        <w:r w:rsidRPr="000E3016">
          <w:rPr>
            <w:rFonts w:ascii="Times New Roman" w:eastAsia="Times New Roman" w:hAnsi="Times New Roman"/>
            <w:b/>
            <w:sz w:val="28"/>
            <w:szCs w:val="28"/>
            <w:lang w:eastAsia="ar-SA"/>
          </w:rPr>
          <w:t>м</w:t>
        </w:r>
        <w:r w:rsidRPr="000E3016">
          <w:rPr>
            <w:rFonts w:ascii="Times New Roman" w:eastAsia="Times New Roman" w:hAnsi="Times New Roman"/>
            <w:b/>
            <w:sz w:val="28"/>
            <w:szCs w:val="28"/>
            <w:vertAlign w:val="superscript"/>
            <w:lang w:val="en-US" w:eastAsia="ar-SA"/>
          </w:rPr>
          <w:t>2</w:t>
        </w:r>
      </w:smartTag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 xml:space="preserve"> 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= 0,00196 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км</w:t>
      </w: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>2</w:t>
      </w: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0E3016" w:rsidRPr="000E3016" w:rsidRDefault="000E3016" w:rsidP="000E3016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</w:pP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S </w:t>
      </w:r>
      <w:proofErr w:type="spellStart"/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акв</w:t>
      </w:r>
      <w:proofErr w:type="spell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= 0</w:t>
      </w:r>
      <w:proofErr w:type="gramStart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,00210</w:t>
      </w:r>
      <w:proofErr w:type="gramEnd"/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км</w:t>
      </w: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 xml:space="preserve">2 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+ 0,00196 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км</w:t>
      </w: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 xml:space="preserve">2 </w:t>
      </w:r>
      <w:r w:rsidRPr="000E301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= 0,00406 </w:t>
      </w:r>
      <w:r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>км</w:t>
      </w:r>
      <w:r w:rsidRPr="000E3016">
        <w:rPr>
          <w:rFonts w:ascii="Times New Roman" w:eastAsia="Times New Roman" w:hAnsi="Times New Roman"/>
          <w:b/>
          <w:sz w:val="28"/>
          <w:szCs w:val="28"/>
          <w:vertAlign w:val="superscript"/>
          <w:lang w:val="en-US" w:eastAsia="ar-SA"/>
        </w:rPr>
        <w:t>2</w:t>
      </w:r>
    </w:p>
    <w:p w:rsidR="005C7E78" w:rsidRPr="000E3016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C7E78">
        <w:rPr>
          <w:rFonts w:ascii="Times New Roman" w:eastAsia="Times New Roman" w:hAnsi="Times New Roman"/>
          <w:sz w:val="28"/>
          <w:szCs w:val="28"/>
        </w:rPr>
        <w:t xml:space="preserve">Общая площадь акватории реки Дон, используемой </w:t>
      </w:r>
      <w:r w:rsidR="000E3016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EA1EA6">
        <w:rPr>
          <w:rFonts w:ascii="Times New Roman" w:eastAsia="Times New Roman" w:hAnsi="Times New Roman"/>
          <w:sz w:val="28"/>
          <w:szCs w:val="28"/>
        </w:rPr>
        <w:t>размещения плавательных средств</w:t>
      </w:r>
      <w:r w:rsidRPr="005C7E78">
        <w:rPr>
          <w:rFonts w:ascii="Times New Roman" w:eastAsia="Times New Roman" w:hAnsi="Times New Roman"/>
          <w:sz w:val="28"/>
          <w:szCs w:val="28"/>
        </w:rPr>
        <w:t xml:space="preserve">, составляет </w:t>
      </w:r>
      <w:r w:rsidR="000E3016" w:rsidRPr="000E3016">
        <w:rPr>
          <w:rFonts w:ascii="Times New Roman" w:eastAsia="Times New Roman" w:hAnsi="Times New Roman"/>
          <w:sz w:val="28"/>
          <w:szCs w:val="28"/>
          <w:lang w:eastAsia="ar-SA"/>
        </w:rPr>
        <w:t>0,00406</w:t>
      </w:r>
      <w:r w:rsidR="000E3016" w:rsidRPr="000E30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C7E78">
        <w:rPr>
          <w:rFonts w:ascii="Times New Roman" w:eastAsia="Times New Roman" w:hAnsi="Times New Roman"/>
          <w:sz w:val="28"/>
          <w:szCs w:val="28"/>
          <w:lang w:eastAsia="ru-RU"/>
        </w:rPr>
        <w:t>км²</w:t>
      </w:r>
    </w:p>
    <w:p w:rsidR="005C7E78" w:rsidRPr="005C7E78" w:rsidRDefault="005C7E78" w:rsidP="005C7E78">
      <w:pPr>
        <w:widowControl/>
        <w:adjustRightInd/>
        <w:spacing w:before="0" w:after="0" w:line="276" w:lineRule="auto"/>
        <w:ind w:left="0" w:firstLine="708"/>
        <w:rPr>
          <w:rFonts w:ascii="Times New Roman" w:eastAsia="Times New Roman" w:hAnsi="Times New Roman"/>
          <w:sz w:val="24"/>
          <w:szCs w:val="24"/>
        </w:rPr>
      </w:pPr>
    </w:p>
    <w:p w:rsidR="007F75C0" w:rsidRDefault="007F75C0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E2155" w:rsidRDefault="002E2155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0D3E36">
        <w:rPr>
          <w:rFonts w:ascii="Times New Roman" w:hAnsi="Times New Roman"/>
          <w:b/>
          <w:sz w:val="28"/>
          <w:szCs w:val="28"/>
          <w:u w:val="single"/>
        </w:rPr>
        <w:t>2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16"/>
        <w:gridCol w:w="1387"/>
        <w:gridCol w:w="26"/>
        <w:gridCol w:w="55"/>
        <w:gridCol w:w="1233"/>
        <w:gridCol w:w="30"/>
        <w:gridCol w:w="49"/>
        <w:gridCol w:w="1352"/>
        <w:gridCol w:w="22"/>
        <w:gridCol w:w="10"/>
        <w:gridCol w:w="1320"/>
        <w:gridCol w:w="30"/>
        <w:gridCol w:w="41"/>
        <w:gridCol w:w="1352"/>
        <w:gridCol w:w="8"/>
        <w:gridCol w:w="12"/>
        <w:gridCol w:w="1468"/>
        <w:gridCol w:w="12"/>
        <w:gridCol w:w="949"/>
      </w:tblGrid>
      <w:tr w:rsidR="003611E5" w:rsidRPr="003B3EF5" w:rsidTr="003611E5">
        <w:trPr>
          <w:trHeight w:val="374"/>
        </w:trPr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E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3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7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3611E5" w:rsidRPr="003B3EF5" w:rsidTr="003611E5">
        <w:trPr>
          <w:trHeight w:val="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D64AC9">
        <w:trPr>
          <w:trHeight w:val="28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DC1C34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DC1C34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DC1C34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276,97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D64AC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318,87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D64AC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366,25</w:t>
            </w: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D64AC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105,23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105,23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420,91</w:t>
            </w:r>
          </w:p>
        </w:tc>
      </w:tr>
      <w:tr w:rsidR="003611E5" w:rsidRPr="003B3EF5" w:rsidTr="003611E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D64AC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611E5" w:rsidRDefault="003611E5" w:rsidP="003611E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E5"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484,69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453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2022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0,00406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137333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139,39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139,39</w:t>
            </w:r>
          </w:p>
        </w:tc>
      </w:tr>
      <w:tr w:rsidR="003611E5" w:rsidRPr="003B3EF5" w:rsidTr="003611E5"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611E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E5" w:rsidRPr="003B3EF5" w:rsidRDefault="003611E5" w:rsidP="00D64A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5" w:rsidRPr="003B3EF5" w:rsidRDefault="003611E5" w:rsidP="00D64A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D45" w:rsidRPr="003673C1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водопользователя:</w:t>
      </w:r>
      <w:r w:rsidR="00DD17E1" w:rsidRPr="003673C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3673C1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3673C1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</w:t>
      </w:r>
      <w:r w:rsidR="00DD17E1" w:rsidRPr="003673C1">
        <w:rPr>
          <w:rFonts w:ascii="Times New Roman" w:hAnsi="Times New Roman"/>
          <w:sz w:val="28"/>
          <w:szCs w:val="28"/>
        </w:rPr>
        <w:t xml:space="preserve">   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</w:t>
      </w:r>
      <w:r w:rsidR="00230B6B">
        <w:rPr>
          <w:rFonts w:ascii="Times New Roman" w:hAnsi="Times New Roman"/>
          <w:sz w:val="28"/>
          <w:szCs w:val="28"/>
        </w:rPr>
        <w:t>___</w:t>
      </w:r>
      <w:r w:rsidR="005B2E3D" w:rsidRPr="003673C1">
        <w:rPr>
          <w:rFonts w:ascii="Times New Roman" w:hAnsi="Times New Roman"/>
          <w:sz w:val="28"/>
          <w:szCs w:val="28"/>
        </w:rPr>
        <w:t>__________________</w:t>
      </w:r>
    </w:p>
    <w:p w:rsidR="002F77A1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751F90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  <w:r w:rsidR="00DD17E1" w:rsidRPr="00367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</w:t>
      </w:r>
    </w:p>
    <w:p w:rsidR="002E76E8" w:rsidRPr="00A97733" w:rsidRDefault="00230B6B" w:rsidP="001B6468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№ 3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C875C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0D3E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4"/>
        <w:gridCol w:w="1397"/>
        <w:gridCol w:w="1119"/>
        <w:gridCol w:w="1342"/>
        <w:gridCol w:w="55"/>
        <w:gridCol w:w="1399"/>
        <w:gridCol w:w="1397"/>
        <w:gridCol w:w="1819"/>
        <w:gridCol w:w="1085"/>
      </w:tblGrid>
      <w:tr w:rsidR="0003480E" w:rsidRPr="00D4273C" w:rsidTr="000D3E36">
        <w:trPr>
          <w:trHeight w:val="374"/>
        </w:trPr>
        <w:tc>
          <w:tcPr>
            <w:tcW w:w="25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7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D4273C" w:rsidTr="000D3E36">
        <w:trPr>
          <w:trHeight w:val="624"/>
        </w:trPr>
        <w:tc>
          <w:tcPr>
            <w:tcW w:w="25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D4273C" w:rsidTr="0003480E">
        <w:tc>
          <w:tcPr>
            <w:tcW w:w="5000" w:type="pct"/>
            <w:gridSpan w:val="9"/>
            <w:vAlign w:val="center"/>
          </w:tcPr>
          <w:p w:rsidR="007F5876" w:rsidRPr="00D4273C" w:rsidRDefault="007F587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7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80E" w:rsidRPr="00D4273C" w:rsidTr="000D3E36">
        <w:trPr>
          <w:trHeight w:val="312"/>
        </w:trPr>
        <w:tc>
          <w:tcPr>
            <w:tcW w:w="25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D4273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717" w:type="pct"/>
            <w:gridSpan w:val="2"/>
            <w:vAlign w:val="center"/>
          </w:tcPr>
          <w:p w:rsidR="0035630B" w:rsidRPr="00D4273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689" w:type="pct"/>
            <w:vAlign w:val="center"/>
          </w:tcPr>
          <w:p w:rsidR="0035630B" w:rsidRPr="00A4452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C">
              <w:rPr>
                <w:rFonts w:ascii="Times New Roman" w:hAnsi="Times New Roman"/>
                <w:sz w:val="24"/>
                <w:szCs w:val="24"/>
              </w:rPr>
              <w:t>69,24</w:t>
            </w:r>
          </w:p>
        </w:tc>
        <w:tc>
          <w:tcPr>
            <w:tcW w:w="897" w:type="pct"/>
            <w:vAlign w:val="center"/>
          </w:tcPr>
          <w:p w:rsidR="0035630B" w:rsidRPr="00A4452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2C">
              <w:rPr>
                <w:rFonts w:ascii="Times New Roman" w:hAnsi="Times New Roman"/>
                <w:sz w:val="24"/>
                <w:szCs w:val="24"/>
              </w:rPr>
              <w:t>69,25</w:t>
            </w:r>
          </w:p>
        </w:tc>
        <w:tc>
          <w:tcPr>
            <w:tcW w:w="534" w:type="pct"/>
            <w:vAlign w:val="center"/>
          </w:tcPr>
          <w:p w:rsidR="0035630B" w:rsidRPr="00D4273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276,97</w:t>
            </w:r>
          </w:p>
        </w:tc>
      </w:tr>
      <w:tr w:rsidR="0003480E" w:rsidRPr="00D4273C" w:rsidTr="000D3E36">
        <w:trPr>
          <w:trHeight w:val="1454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8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312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689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897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  <w:tc>
          <w:tcPr>
            <w:tcW w:w="534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318,87</w:t>
            </w:r>
          </w:p>
        </w:tc>
      </w:tr>
      <w:tr w:rsidR="0003480E" w:rsidRPr="00D4273C" w:rsidTr="000D3E36">
        <w:trPr>
          <w:trHeight w:val="1491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9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283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91,56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689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91,56</w:t>
            </w:r>
          </w:p>
        </w:tc>
        <w:tc>
          <w:tcPr>
            <w:tcW w:w="897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91,57</w:t>
            </w:r>
          </w:p>
        </w:tc>
        <w:tc>
          <w:tcPr>
            <w:tcW w:w="534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366,25</w:t>
            </w:r>
          </w:p>
        </w:tc>
      </w:tr>
      <w:tr w:rsidR="0003480E" w:rsidRPr="00D4273C" w:rsidTr="000D3E36">
        <w:trPr>
          <w:trHeight w:val="1257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1AE8" w:rsidRPr="00D4273C" w:rsidTr="000D3E36"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105,23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105,23</w:t>
            </w:r>
          </w:p>
        </w:tc>
        <w:tc>
          <w:tcPr>
            <w:tcW w:w="689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105,23</w:t>
            </w:r>
          </w:p>
        </w:tc>
        <w:tc>
          <w:tcPr>
            <w:tcW w:w="897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105,22</w:t>
            </w:r>
          </w:p>
        </w:tc>
        <w:tc>
          <w:tcPr>
            <w:tcW w:w="534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420,91</w:t>
            </w:r>
          </w:p>
        </w:tc>
      </w:tr>
      <w:tr w:rsidR="0003480E" w:rsidRPr="00D4273C" w:rsidTr="000D3E36">
        <w:trPr>
          <w:trHeight w:val="136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793BFA" w:rsidRPr="00D4273C" w:rsidRDefault="00793BFA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AE8" w:rsidRPr="00D4273C" w:rsidTr="000D3E36">
        <w:trPr>
          <w:trHeight w:val="567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121,17</w:t>
            </w:r>
          </w:p>
        </w:tc>
        <w:tc>
          <w:tcPr>
            <w:tcW w:w="690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  <w:tc>
          <w:tcPr>
            <w:tcW w:w="689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121,17</w:t>
            </w:r>
          </w:p>
        </w:tc>
        <w:tc>
          <w:tcPr>
            <w:tcW w:w="897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121,18</w:t>
            </w:r>
          </w:p>
        </w:tc>
        <w:tc>
          <w:tcPr>
            <w:tcW w:w="534" w:type="pct"/>
            <w:vAlign w:val="center"/>
          </w:tcPr>
          <w:p w:rsidR="00441AE8" w:rsidRPr="00D4273C" w:rsidRDefault="00B868A1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484,69</w:t>
            </w:r>
          </w:p>
        </w:tc>
      </w:tr>
      <w:tr w:rsidR="0003480E" w:rsidRPr="00D4273C" w:rsidTr="000D3E36">
        <w:trPr>
          <w:trHeight w:val="169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E36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D3E36" w:rsidRPr="00D4273C" w:rsidTr="000D3E36">
        <w:trPr>
          <w:trHeight w:val="567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139,39</w:t>
            </w:r>
          </w:p>
        </w:tc>
        <w:tc>
          <w:tcPr>
            <w:tcW w:w="690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B868A1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139,39</w:t>
            </w:r>
            <w:r w:rsidR="00D64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E36" w:rsidRPr="00D4273C" w:rsidTr="000D3E36">
        <w:trPr>
          <w:trHeight w:val="1698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3673C1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</w:t>
      </w:r>
      <w:r w:rsidRPr="003673C1">
        <w:rPr>
          <w:rFonts w:ascii="Times New Roman" w:hAnsi="Times New Roman"/>
          <w:sz w:val="28"/>
          <w:szCs w:val="28"/>
        </w:rPr>
        <w:t xml:space="preserve"> </w:t>
      </w:r>
      <w:r w:rsidR="005045AE" w:rsidRPr="003673C1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   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Pr="003673C1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</w:t>
      </w:r>
    </w:p>
    <w:p w:rsidR="005B2E3D" w:rsidRPr="003673C1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От Уполномоченного органа:                </w:t>
      </w:r>
      <w:r w:rsidR="003673C1">
        <w:rPr>
          <w:rFonts w:ascii="Times New Roman" w:hAnsi="Times New Roman"/>
          <w:sz w:val="28"/>
          <w:szCs w:val="28"/>
        </w:rPr>
        <w:t xml:space="preserve">      </w:t>
      </w:r>
      <w:r w:rsidRPr="003673C1">
        <w:rPr>
          <w:rFonts w:ascii="Times New Roman" w:hAnsi="Times New Roman"/>
          <w:sz w:val="28"/>
          <w:szCs w:val="28"/>
        </w:rPr>
        <w:t xml:space="preserve">   __________________</w:t>
      </w:r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</w:p>
    <w:p w:rsidR="005B2E3D" w:rsidRPr="003673C1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4"/>
          <w:szCs w:val="24"/>
          <w:highlight w:val="yellow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422C9B" w:rsidRPr="003673C1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41005F" w:rsidRPr="0041005F" w:rsidRDefault="0041005F" w:rsidP="0041005F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1005F">
        <w:rPr>
          <w:rFonts w:ascii="Times New Roman CYR" w:hAnsi="Times New Roman CYR" w:cs="Times New Roman CYR"/>
          <w:b/>
          <w:color w:val="000000"/>
          <w:sz w:val="36"/>
          <w:szCs w:val="36"/>
        </w:rPr>
        <w:t>Материалы в графической форме</w:t>
      </w:r>
    </w:p>
    <w:p w:rsidR="00F12281" w:rsidRDefault="0041005F" w:rsidP="00A92C59">
      <w:pPr>
        <w:spacing w:before="0" w:after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92C5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Pr="00A92C5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="00A92C59" w:rsidRPr="00A92C59">
        <w:rPr>
          <w:rFonts w:ascii="Times New Roman" w:hAnsi="Times New Roman"/>
          <w:sz w:val="28"/>
          <w:szCs w:val="28"/>
        </w:rPr>
        <w:t>Материалы в графической форме места расположения используемой акватории</w:t>
      </w:r>
    </w:p>
    <w:p w:rsidR="00F12281" w:rsidRDefault="00F12281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F12281" w:rsidRDefault="005A083C" w:rsidP="0068529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96000" cy="3743325"/>
            <wp:effectExtent l="19050" t="0" r="0" b="0"/>
            <wp:docPr id="6" name="Рисунок 6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AB" w:rsidRPr="004866B9" w:rsidRDefault="00281EAB" w:rsidP="00281EAB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866B9">
        <w:rPr>
          <w:rFonts w:ascii="Times New Roman" w:hAnsi="Times New Roman"/>
          <w:color w:val="000000"/>
          <w:sz w:val="24"/>
          <w:szCs w:val="24"/>
        </w:rPr>
        <w:t>географические координаты границ используемой акватории:</w:t>
      </w:r>
    </w:p>
    <w:p w:rsidR="00F12281" w:rsidRDefault="00F12281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287"/>
        <w:gridCol w:w="900"/>
        <w:gridCol w:w="4265"/>
      </w:tblGrid>
      <w:tr w:rsidR="005A083C" w:rsidRPr="00D554EF" w:rsidTr="005A083C">
        <w:trPr>
          <w:trHeight w:val="257"/>
          <w:jc w:val="center"/>
        </w:trPr>
        <w:tc>
          <w:tcPr>
            <w:tcW w:w="900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287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sz w:val="24"/>
                <w:szCs w:val="24"/>
              </w:rPr>
              <w:t>47°12'43.60"С, 39°42'20.95"В</w:t>
            </w:r>
          </w:p>
        </w:tc>
        <w:tc>
          <w:tcPr>
            <w:tcW w:w="900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265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sz w:val="24"/>
                <w:szCs w:val="24"/>
              </w:rPr>
              <w:t>47°12'41.65"С, 39°42'13.05"В</w:t>
            </w:r>
          </w:p>
        </w:tc>
      </w:tr>
      <w:tr w:rsidR="005A083C" w:rsidRPr="00D554EF" w:rsidTr="005A083C">
        <w:trPr>
          <w:trHeight w:val="85"/>
          <w:jc w:val="center"/>
        </w:trPr>
        <w:tc>
          <w:tcPr>
            <w:tcW w:w="900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287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sz w:val="24"/>
                <w:szCs w:val="24"/>
              </w:rPr>
              <w:t>47°12'42.79"С, 39°42'21.37"В</w:t>
            </w:r>
          </w:p>
        </w:tc>
        <w:tc>
          <w:tcPr>
            <w:tcW w:w="900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265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54EF">
              <w:rPr>
                <w:rFonts w:ascii="Times New Roman" w:hAnsi="Times New Roman"/>
                <w:sz w:val="24"/>
                <w:szCs w:val="24"/>
              </w:rPr>
              <w:t>47°12'42.66"С, 39°42'17.83"В</w:t>
            </w:r>
          </w:p>
        </w:tc>
      </w:tr>
      <w:tr w:rsidR="005A083C" w:rsidRPr="00D554EF" w:rsidTr="005A083C">
        <w:trPr>
          <w:jc w:val="center"/>
        </w:trPr>
        <w:tc>
          <w:tcPr>
            <w:tcW w:w="900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287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sz w:val="24"/>
                <w:szCs w:val="24"/>
              </w:rPr>
              <w:t>47°12'41.09"С, 39°42'13.53"В</w:t>
            </w:r>
          </w:p>
        </w:tc>
        <w:tc>
          <w:tcPr>
            <w:tcW w:w="900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EF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265" w:type="dxa"/>
            <w:vAlign w:val="center"/>
          </w:tcPr>
          <w:p w:rsidR="005A083C" w:rsidRPr="00D554EF" w:rsidRDefault="005A083C" w:rsidP="005A083C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54EF">
              <w:rPr>
                <w:rFonts w:ascii="Times New Roman" w:hAnsi="Times New Roman"/>
                <w:sz w:val="24"/>
                <w:szCs w:val="24"/>
              </w:rPr>
              <w:t>47°12'42.91"С, 39°42'17.69"В</w:t>
            </w:r>
          </w:p>
        </w:tc>
      </w:tr>
    </w:tbl>
    <w:p w:rsidR="00151CF2" w:rsidRDefault="00151CF2" w:rsidP="00685293">
      <w:pPr>
        <w:spacing w:before="0"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293" w:rsidRPr="00685293" w:rsidRDefault="00685293" w:rsidP="00685293">
      <w:pPr>
        <w:spacing w:before="0"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(система координат </w:t>
      </w:r>
      <w:r w:rsidRPr="00685293">
        <w:rPr>
          <w:rFonts w:ascii="Times New Roman" w:eastAsia="Times New Roman" w:hAnsi="Times New Roman"/>
          <w:sz w:val="24"/>
          <w:szCs w:val="24"/>
          <w:lang w:val="en-US" w:eastAsia="ru-RU"/>
        </w:rPr>
        <w:t>WGS</w:t>
      </w:r>
      <w:r w:rsidRPr="00685293">
        <w:rPr>
          <w:rFonts w:ascii="Times New Roman" w:eastAsia="Times New Roman" w:hAnsi="Times New Roman"/>
          <w:sz w:val="24"/>
          <w:szCs w:val="24"/>
          <w:lang w:eastAsia="ru-RU"/>
        </w:rPr>
        <w:t>-84 проекция Меркатора)</w:t>
      </w:r>
      <w:bookmarkStart w:id="2" w:name="_GoBack"/>
      <w:bookmarkEnd w:id="2"/>
      <w:r w:rsidRPr="0068529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5293" w:rsidRDefault="00685293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  <w:sectPr w:rsidR="00685293" w:rsidSect="00A34F40">
          <w:pgSz w:w="16838" w:h="11906" w:orient="landscape" w:code="9"/>
          <w:pgMar w:top="709" w:right="540" w:bottom="424" w:left="360" w:header="720" w:footer="720" w:gutter="0"/>
          <w:cols w:space="720"/>
          <w:docGrid w:linePitch="299"/>
        </w:sectPr>
      </w:pPr>
    </w:p>
    <w:p w:rsidR="006D3B15" w:rsidRPr="002B3439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7114D9">
      <w:pPr>
        <w:ind w:hanging="5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61"/>
        <w:gridCol w:w="452"/>
        <w:gridCol w:w="1422"/>
        <w:gridCol w:w="359"/>
        <w:gridCol w:w="679"/>
        <w:gridCol w:w="221"/>
        <w:gridCol w:w="1022"/>
        <w:gridCol w:w="313"/>
        <w:gridCol w:w="1372"/>
        <w:gridCol w:w="442"/>
        <w:gridCol w:w="257"/>
        <w:gridCol w:w="428"/>
        <w:gridCol w:w="514"/>
        <w:gridCol w:w="171"/>
        <w:gridCol w:w="534"/>
        <w:gridCol w:w="460"/>
        <w:gridCol w:w="181"/>
        <w:gridCol w:w="510"/>
        <w:gridCol w:w="18"/>
        <w:gridCol w:w="625"/>
      </w:tblGrid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5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еверск</w:t>
            </w:r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ий Донец до устья без </w:t>
            </w:r>
            <w:proofErr w:type="spellStart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Сал 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85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45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75"/>
        <w:gridCol w:w="1277"/>
        <w:gridCol w:w="896"/>
        <w:gridCol w:w="551"/>
        <w:gridCol w:w="601"/>
        <w:gridCol w:w="449"/>
        <w:gridCol w:w="503"/>
        <w:gridCol w:w="571"/>
        <w:gridCol w:w="586"/>
        <w:gridCol w:w="516"/>
        <w:gridCol w:w="543"/>
        <w:gridCol w:w="541"/>
        <w:gridCol w:w="533"/>
        <w:gridCol w:w="539"/>
        <w:gridCol w:w="589"/>
        <w:gridCol w:w="671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</w:t>
            </w:r>
            <w:r w:rsidR="00FD3D73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995"/>
        <w:gridCol w:w="2017"/>
        <w:gridCol w:w="609"/>
        <w:gridCol w:w="874"/>
        <w:gridCol w:w="749"/>
        <w:gridCol w:w="1031"/>
        <w:gridCol w:w="1027"/>
        <w:gridCol w:w="1027"/>
        <w:gridCol w:w="1027"/>
        <w:gridCol w:w="685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05"/>
        <w:gridCol w:w="645"/>
        <w:gridCol w:w="623"/>
        <w:gridCol w:w="645"/>
        <w:gridCol w:w="405"/>
        <w:gridCol w:w="645"/>
        <w:gridCol w:w="405"/>
        <w:gridCol w:w="645"/>
        <w:gridCol w:w="405"/>
        <w:gridCol w:w="645"/>
        <w:gridCol w:w="405"/>
        <w:gridCol w:w="645"/>
        <w:gridCol w:w="623"/>
        <w:gridCol w:w="645"/>
        <w:gridCol w:w="405"/>
        <w:gridCol w:w="645"/>
        <w:gridCol w:w="405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6F8E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24.03.13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-92.0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24.02.13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6F8E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24.09.14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-132.0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26.11.14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8E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A51C27" w:rsidRDefault="00A51C27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A6FCE" w:rsidRPr="00A97733" w:rsidRDefault="003A6FCE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-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в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 Географические координаты земельного участка водопользователя (при наличии) в пределах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5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6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9.5 Сведения представляются непосредственно или направляются по почте письмом с 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footerReference w:type="even" r:id="rId17"/>
          <w:footerReference w:type="default" r:id="rId18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19" o:title=""/>
          </v:shape>
          <o:OLEObject Type="Embed" ProgID="Word.Document.8" ShapeID="_x0000_i1025" DrawAspect="Content" ObjectID="_1542106923" r:id="rId20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A4452C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4FED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1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B59" w:rsidRDefault="00A51B59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835907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C9" w:rsidRDefault="00D64AC9">
      <w:pPr>
        <w:spacing w:before="0" w:after="0" w:line="240" w:lineRule="auto"/>
      </w:pPr>
      <w:r>
        <w:separator/>
      </w:r>
    </w:p>
  </w:endnote>
  <w:endnote w:type="continuationSeparator" w:id="1">
    <w:p w:rsidR="00D64AC9" w:rsidRDefault="00D64A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C9" w:rsidRDefault="00564FED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4A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AC9" w:rsidRDefault="00D64AC9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C9" w:rsidRDefault="00D64AC9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C9" w:rsidRDefault="00D64AC9">
      <w:pPr>
        <w:spacing w:before="0" w:after="0" w:line="240" w:lineRule="auto"/>
      </w:pPr>
      <w:r>
        <w:separator/>
      </w:r>
    </w:p>
  </w:footnote>
  <w:footnote w:type="continuationSeparator" w:id="1">
    <w:p w:rsidR="00D64AC9" w:rsidRDefault="00D64A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0E95"/>
    <w:rsid w:val="00002FD8"/>
    <w:rsid w:val="00005072"/>
    <w:rsid w:val="00007AA9"/>
    <w:rsid w:val="00007F98"/>
    <w:rsid w:val="000159D3"/>
    <w:rsid w:val="00017167"/>
    <w:rsid w:val="00026AC8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1E8F"/>
    <w:rsid w:val="000C321B"/>
    <w:rsid w:val="000C5A80"/>
    <w:rsid w:val="000D17BE"/>
    <w:rsid w:val="000D1BA0"/>
    <w:rsid w:val="000D2D96"/>
    <w:rsid w:val="000D3E36"/>
    <w:rsid w:val="000D75A6"/>
    <w:rsid w:val="000E01A5"/>
    <w:rsid w:val="000E3016"/>
    <w:rsid w:val="000E51F8"/>
    <w:rsid w:val="000F7440"/>
    <w:rsid w:val="00104F12"/>
    <w:rsid w:val="0010537A"/>
    <w:rsid w:val="00105538"/>
    <w:rsid w:val="00105B00"/>
    <w:rsid w:val="00106279"/>
    <w:rsid w:val="00110AD3"/>
    <w:rsid w:val="0011336E"/>
    <w:rsid w:val="00114ADF"/>
    <w:rsid w:val="00121125"/>
    <w:rsid w:val="00122232"/>
    <w:rsid w:val="00127938"/>
    <w:rsid w:val="00130AEB"/>
    <w:rsid w:val="0013290E"/>
    <w:rsid w:val="001337A1"/>
    <w:rsid w:val="00134870"/>
    <w:rsid w:val="00135657"/>
    <w:rsid w:val="00144EA8"/>
    <w:rsid w:val="00145441"/>
    <w:rsid w:val="0014639F"/>
    <w:rsid w:val="00147888"/>
    <w:rsid w:val="00147FAB"/>
    <w:rsid w:val="00150F8B"/>
    <w:rsid w:val="00151124"/>
    <w:rsid w:val="00151CF2"/>
    <w:rsid w:val="001522C3"/>
    <w:rsid w:val="00152F34"/>
    <w:rsid w:val="001564A1"/>
    <w:rsid w:val="00157CB4"/>
    <w:rsid w:val="00162135"/>
    <w:rsid w:val="0017715A"/>
    <w:rsid w:val="001771B9"/>
    <w:rsid w:val="001778EB"/>
    <w:rsid w:val="00177BD2"/>
    <w:rsid w:val="00182401"/>
    <w:rsid w:val="0018394B"/>
    <w:rsid w:val="00183DDC"/>
    <w:rsid w:val="00184A90"/>
    <w:rsid w:val="0018527F"/>
    <w:rsid w:val="001874FA"/>
    <w:rsid w:val="00193484"/>
    <w:rsid w:val="001A21C1"/>
    <w:rsid w:val="001B095F"/>
    <w:rsid w:val="001B1FE7"/>
    <w:rsid w:val="001B6468"/>
    <w:rsid w:val="001C5316"/>
    <w:rsid w:val="001D060F"/>
    <w:rsid w:val="001D42A4"/>
    <w:rsid w:val="001D4EDE"/>
    <w:rsid w:val="001E1EE2"/>
    <w:rsid w:val="001E23E6"/>
    <w:rsid w:val="001E4B90"/>
    <w:rsid w:val="001E5788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B6B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C4F"/>
    <w:rsid w:val="0027529F"/>
    <w:rsid w:val="00277097"/>
    <w:rsid w:val="00280733"/>
    <w:rsid w:val="00281EAB"/>
    <w:rsid w:val="0028277E"/>
    <w:rsid w:val="00283720"/>
    <w:rsid w:val="00286AE3"/>
    <w:rsid w:val="00287A6F"/>
    <w:rsid w:val="0029342F"/>
    <w:rsid w:val="002937B4"/>
    <w:rsid w:val="00294D19"/>
    <w:rsid w:val="00294E77"/>
    <w:rsid w:val="0029505E"/>
    <w:rsid w:val="002954E5"/>
    <w:rsid w:val="00295F3F"/>
    <w:rsid w:val="002A0094"/>
    <w:rsid w:val="002A069A"/>
    <w:rsid w:val="002A1DA2"/>
    <w:rsid w:val="002A3736"/>
    <w:rsid w:val="002A4417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E2155"/>
    <w:rsid w:val="002E76E8"/>
    <w:rsid w:val="002F4CD7"/>
    <w:rsid w:val="002F77A1"/>
    <w:rsid w:val="00300032"/>
    <w:rsid w:val="003003D0"/>
    <w:rsid w:val="00306434"/>
    <w:rsid w:val="00307462"/>
    <w:rsid w:val="00311718"/>
    <w:rsid w:val="00317076"/>
    <w:rsid w:val="00330837"/>
    <w:rsid w:val="00331872"/>
    <w:rsid w:val="00333D9F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1E5"/>
    <w:rsid w:val="00361623"/>
    <w:rsid w:val="00362BD4"/>
    <w:rsid w:val="0036448B"/>
    <w:rsid w:val="003650A2"/>
    <w:rsid w:val="003673C1"/>
    <w:rsid w:val="00372494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C3F6A"/>
    <w:rsid w:val="003D0E45"/>
    <w:rsid w:val="003E083F"/>
    <w:rsid w:val="003E0B99"/>
    <w:rsid w:val="003E3E59"/>
    <w:rsid w:val="003F2133"/>
    <w:rsid w:val="003F5C43"/>
    <w:rsid w:val="003F6E2C"/>
    <w:rsid w:val="003F6FBD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96195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5B6"/>
    <w:rsid w:val="004E7A69"/>
    <w:rsid w:val="004E7ED8"/>
    <w:rsid w:val="004F10F4"/>
    <w:rsid w:val="004F26B2"/>
    <w:rsid w:val="00501B5B"/>
    <w:rsid w:val="00501EC9"/>
    <w:rsid w:val="0050284D"/>
    <w:rsid w:val="0050342F"/>
    <w:rsid w:val="005045AE"/>
    <w:rsid w:val="005049FB"/>
    <w:rsid w:val="00506B60"/>
    <w:rsid w:val="00506C54"/>
    <w:rsid w:val="00510FCC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189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64FED"/>
    <w:rsid w:val="0057021A"/>
    <w:rsid w:val="005732B4"/>
    <w:rsid w:val="00575A90"/>
    <w:rsid w:val="00581934"/>
    <w:rsid w:val="00582468"/>
    <w:rsid w:val="00582EBA"/>
    <w:rsid w:val="00585D71"/>
    <w:rsid w:val="00593B06"/>
    <w:rsid w:val="00596518"/>
    <w:rsid w:val="005A083C"/>
    <w:rsid w:val="005A0E98"/>
    <w:rsid w:val="005A2018"/>
    <w:rsid w:val="005A2663"/>
    <w:rsid w:val="005A27D6"/>
    <w:rsid w:val="005A3131"/>
    <w:rsid w:val="005A35A1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C5997"/>
    <w:rsid w:val="005C7E78"/>
    <w:rsid w:val="005D53C0"/>
    <w:rsid w:val="005D5B56"/>
    <w:rsid w:val="005D5DFD"/>
    <w:rsid w:val="005D731D"/>
    <w:rsid w:val="005D7931"/>
    <w:rsid w:val="005D7948"/>
    <w:rsid w:val="005E600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268B2"/>
    <w:rsid w:val="00635C26"/>
    <w:rsid w:val="006369B8"/>
    <w:rsid w:val="00641275"/>
    <w:rsid w:val="0064798E"/>
    <w:rsid w:val="00651D9A"/>
    <w:rsid w:val="00655098"/>
    <w:rsid w:val="00655653"/>
    <w:rsid w:val="00657212"/>
    <w:rsid w:val="00661B74"/>
    <w:rsid w:val="00661D55"/>
    <w:rsid w:val="006701B4"/>
    <w:rsid w:val="00671AD9"/>
    <w:rsid w:val="006764C1"/>
    <w:rsid w:val="00684270"/>
    <w:rsid w:val="00685293"/>
    <w:rsid w:val="00685AC6"/>
    <w:rsid w:val="0069337D"/>
    <w:rsid w:val="0069408B"/>
    <w:rsid w:val="00694FE2"/>
    <w:rsid w:val="006A1E1A"/>
    <w:rsid w:val="006A205B"/>
    <w:rsid w:val="006A2A25"/>
    <w:rsid w:val="006A4EF4"/>
    <w:rsid w:val="006A56B9"/>
    <w:rsid w:val="006A5730"/>
    <w:rsid w:val="006A57B4"/>
    <w:rsid w:val="006A5BEF"/>
    <w:rsid w:val="006A5BF0"/>
    <w:rsid w:val="006A61D8"/>
    <w:rsid w:val="006A6B20"/>
    <w:rsid w:val="006B3D8E"/>
    <w:rsid w:val="006B47C9"/>
    <w:rsid w:val="006B63B4"/>
    <w:rsid w:val="006C1F50"/>
    <w:rsid w:val="006C2F9E"/>
    <w:rsid w:val="006C3DD7"/>
    <w:rsid w:val="006C4254"/>
    <w:rsid w:val="006C774A"/>
    <w:rsid w:val="006D1ACF"/>
    <w:rsid w:val="006D3788"/>
    <w:rsid w:val="006D3B15"/>
    <w:rsid w:val="006E6A7F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2D1A"/>
    <w:rsid w:val="00723306"/>
    <w:rsid w:val="0072330E"/>
    <w:rsid w:val="00726293"/>
    <w:rsid w:val="00726CA0"/>
    <w:rsid w:val="00736C8C"/>
    <w:rsid w:val="00736C96"/>
    <w:rsid w:val="00741308"/>
    <w:rsid w:val="00744F28"/>
    <w:rsid w:val="007471B4"/>
    <w:rsid w:val="0074780E"/>
    <w:rsid w:val="00747ACD"/>
    <w:rsid w:val="00751F90"/>
    <w:rsid w:val="00753381"/>
    <w:rsid w:val="00760920"/>
    <w:rsid w:val="0076334F"/>
    <w:rsid w:val="00765831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859ED"/>
    <w:rsid w:val="00793BFA"/>
    <w:rsid w:val="007963F4"/>
    <w:rsid w:val="007971E8"/>
    <w:rsid w:val="007A2B1D"/>
    <w:rsid w:val="007A3874"/>
    <w:rsid w:val="007A7982"/>
    <w:rsid w:val="007A7FF3"/>
    <w:rsid w:val="007B503E"/>
    <w:rsid w:val="007C0078"/>
    <w:rsid w:val="007C0307"/>
    <w:rsid w:val="007C169D"/>
    <w:rsid w:val="007D3C07"/>
    <w:rsid w:val="007D6678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743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66068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4F48"/>
    <w:rsid w:val="008E7174"/>
    <w:rsid w:val="008F1D71"/>
    <w:rsid w:val="008F2723"/>
    <w:rsid w:val="008F2ADC"/>
    <w:rsid w:val="008F7512"/>
    <w:rsid w:val="0090110C"/>
    <w:rsid w:val="0090114B"/>
    <w:rsid w:val="00903A6E"/>
    <w:rsid w:val="00910D36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49A"/>
    <w:rsid w:val="009A29AE"/>
    <w:rsid w:val="009A6F8E"/>
    <w:rsid w:val="009B2B04"/>
    <w:rsid w:val="009B3D45"/>
    <w:rsid w:val="009B43CD"/>
    <w:rsid w:val="009C38C7"/>
    <w:rsid w:val="009C5757"/>
    <w:rsid w:val="009C74C3"/>
    <w:rsid w:val="009D18E0"/>
    <w:rsid w:val="009D3A0F"/>
    <w:rsid w:val="009D3B70"/>
    <w:rsid w:val="009D3D9E"/>
    <w:rsid w:val="009D65A1"/>
    <w:rsid w:val="009E190E"/>
    <w:rsid w:val="009E3818"/>
    <w:rsid w:val="009E5124"/>
    <w:rsid w:val="009F1C25"/>
    <w:rsid w:val="009F3118"/>
    <w:rsid w:val="009F5C07"/>
    <w:rsid w:val="009F76AD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425E3"/>
    <w:rsid w:val="00A4452C"/>
    <w:rsid w:val="00A46235"/>
    <w:rsid w:val="00A519FA"/>
    <w:rsid w:val="00A51B59"/>
    <w:rsid w:val="00A51C27"/>
    <w:rsid w:val="00A54715"/>
    <w:rsid w:val="00A556C2"/>
    <w:rsid w:val="00A62A81"/>
    <w:rsid w:val="00A62C2F"/>
    <w:rsid w:val="00A62EEF"/>
    <w:rsid w:val="00A65BAB"/>
    <w:rsid w:val="00A71867"/>
    <w:rsid w:val="00A726B9"/>
    <w:rsid w:val="00A76B66"/>
    <w:rsid w:val="00A844B1"/>
    <w:rsid w:val="00A85AC0"/>
    <w:rsid w:val="00A86B6D"/>
    <w:rsid w:val="00A86C73"/>
    <w:rsid w:val="00A90DB4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5CDF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11A1"/>
    <w:rsid w:val="00B1160B"/>
    <w:rsid w:val="00B121D8"/>
    <w:rsid w:val="00B146A1"/>
    <w:rsid w:val="00B20C1D"/>
    <w:rsid w:val="00B3027C"/>
    <w:rsid w:val="00B31F35"/>
    <w:rsid w:val="00B366FE"/>
    <w:rsid w:val="00B4713F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68A1"/>
    <w:rsid w:val="00B87299"/>
    <w:rsid w:val="00B9151B"/>
    <w:rsid w:val="00B96F83"/>
    <w:rsid w:val="00BA23E5"/>
    <w:rsid w:val="00BB3073"/>
    <w:rsid w:val="00BB5893"/>
    <w:rsid w:val="00BB67D7"/>
    <w:rsid w:val="00BC5A8F"/>
    <w:rsid w:val="00BC79ED"/>
    <w:rsid w:val="00BD39A2"/>
    <w:rsid w:val="00BD779F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0AD9"/>
    <w:rsid w:val="00C10F9A"/>
    <w:rsid w:val="00C125BD"/>
    <w:rsid w:val="00C1335D"/>
    <w:rsid w:val="00C16A7C"/>
    <w:rsid w:val="00C17DBE"/>
    <w:rsid w:val="00C2051D"/>
    <w:rsid w:val="00C208E1"/>
    <w:rsid w:val="00C21A1F"/>
    <w:rsid w:val="00C22310"/>
    <w:rsid w:val="00C22D14"/>
    <w:rsid w:val="00C23231"/>
    <w:rsid w:val="00C23B09"/>
    <w:rsid w:val="00C26FD7"/>
    <w:rsid w:val="00C27C3E"/>
    <w:rsid w:val="00C31127"/>
    <w:rsid w:val="00C3457D"/>
    <w:rsid w:val="00C36B57"/>
    <w:rsid w:val="00C36D91"/>
    <w:rsid w:val="00C42CE4"/>
    <w:rsid w:val="00C43040"/>
    <w:rsid w:val="00C44FFD"/>
    <w:rsid w:val="00C45572"/>
    <w:rsid w:val="00C52154"/>
    <w:rsid w:val="00C52DA6"/>
    <w:rsid w:val="00C53868"/>
    <w:rsid w:val="00C5393C"/>
    <w:rsid w:val="00C54ED6"/>
    <w:rsid w:val="00C5632A"/>
    <w:rsid w:val="00C62020"/>
    <w:rsid w:val="00C62ED7"/>
    <w:rsid w:val="00C64E76"/>
    <w:rsid w:val="00C710FA"/>
    <w:rsid w:val="00C76315"/>
    <w:rsid w:val="00C850B6"/>
    <w:rsid w:val="00C86F1B"/>
    <w:rsid w:val="00C875CD"/>
    <w:rsid w:val="00C9059B"/>
    <w:rsid w:val="00C9253E"/>
    <w:rsid w:val="00C93CCF"/>
    <w:rsid w:val="00C94E84"/>
    <w:rsid w:val="00C9517C"/>
    <w:rsid w:val="00CA41AA"/>
    <w:rsid w:val="00CA5CE2"/>
    <w:rsid w:val="00CA7494"/>
    <w:rsid w:val="00CB276A"/>
    <w:rsid w:val="00CB3484"/>
    <w:rsid w:val="00CB4BF0"/>
    <w:rsid w:val="00CB7199"/>
    <w:rsid w:val="00CC0B41"/>
    <w:rsid w:val="00CC1752"/>
    <w:rsid w:val="00CC4739"/>
    <w:rsid w:val="00CC6171"/>
    <w:rsid w:val="00CC7C0B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05EF8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273C"/>
    <w:rsid w:val="00D46E10"/>
    <w:rsid w:val="00D50B0C"/>
    <w:rsid w:val="00D522D5"/>
    <w:rsid w:val="00D55BDB"/>
    <w:rsid w:val="00D5721F"/>
    <w:rsid w:val="00D60D9B"/>
    <w:rsid w:val="00D64AC9"/>
    <w:rsid w:val="00D66513"/>
    <w:rsid w:val="00D70F74"/>
    <w:rsid w:val="00D750FD"/>
    <w:rsid w:val="00D80121"/>
    <w:rsid w:val="00D9579C"/>
    <w:rsid w:val="00D96C84"/>
    <w:rsid w:val="00DA01BE"/>
    <w:rsid w:val="00DA4683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2E4C"/>
    <w:rsid w:val="00DF6B25"/>
    <w:rsid w:val="00DF749D"/>
    <w:rsid w:val="00E00D34"/>
    <w:rsid w:val="00E01FA3"/>
    <w:rsid w:val="00E03E6F"/>
    <w:rsid w:val="00E05338"/>
    <w:rsid w:val="00E0636E"/>
    <w:rsid w:val="00E06C0D"/>
    <w:rsid w:val="00E104A6"/>
    <w:rsid w:val="00E1683C"/>
    <w:rsid w:val="00E20F43"/>
    <w:rsid w:val="00E21F66"/>
    <w:rsid w:val="00E259AD"/>
    <w:rsid w:val="00E33C8F"/>
    <w:rsid w:val="00E35A77"/>
    <w:rsid w:val="00E408BB"/>
    <w:rsid w:val="00E4275F"/>
    <w:rsid w:val="00E44844"/>
    <w:rsid w:val="00E44AC9"/>
    <w:rsid w:val="00E44AEA"/>
    <w:rsid w:val="00E47A4B"/>
    <w:rsid w:val="00E522AE"/>
    <w:rsid w:val="00E52F06"/>
    <w:rsid w:val="00E5515F"/>
    <w:rsid w:val="00E57043"/>
    <w:rsid w:val="00E5765B"/>
    <w:rsid w:val="00E57967"/>
    <w:rsid w:val="00E6583E"/>
    <w:rsid w:val="00E7579F"/>
    <w:rsid w:val="00E766DD"/>
    <w:rsid w:val="00E86F30"/>
    <w:rsid w:val="00E9322E"/>
    <w:rsid w:val="00E93A4E"/>
    <w:rsid w:val="00E95376"/>
    <w:rsid w:val="00E962B8"/>
    <w:rsid w:val="00EA1EA6"/>
    <w:rsid w:val="00EB28E6"/>
    <w:rsid w:val="00EC0753"/>
    <w:rsid w:val="00EC1C59"/>
    <w:rsid w:val="00EC1D5B"/>
    <w:rsid w:val="00EC2756"/>
    <w:rsid w:val="00EC2C43"/>
    <w:rsid w:val="00EC3CF0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2281"/>
    <w:rsid w:val="00F1623E"/>
    <w:rsid w:val="00F16DBA"/>
    <w:rsid w:val="00F174C6"/>
    <w:rsid w:val="00F17931"/>
    <w:rsid w:val="00F2099D"/>
    <w:rsid w:val="00F23BE7"/>
    <w:rsid w:val="00F23E99"/>
    <w:rsid w:val="00F245CC"/>
    <w:rsid w:val="00F25842"/>
    <w:rsid w:val="00F25BC5"/>
    <w:rsid w:val="00F27AE4"/>
    <w:rsid w:val="00F334D3"/>
    <w:rsid w:val="00F343D3"/>
    <w:rsid w:val="00F3776C"/>
    <w:rsid w:val="00F40738"/>
    <w:rsid w:val="00F40CF6"/>
    <w:rsid w:val="00F42602"/>
    <w:rsid w:val="00F42C22"/>
    <w:rsid w:val="00F462E9"/>
    <w:rsid w:val="00F530F3"/>
    <w:rsid w:val="00F56957"/>
    <w:rsid w:val="00F57832"/>
    <w:rsid w:val="00F64D38"/>
    <w:rsid w:val="00F76D5A"/>
    <w:rsid w:val="00F8017E"/>
    <w:rsid w:val="00F8170D"/>
    <w:rsid w:val="00F82E25"/>
    <w:rsid w:val="00F8447E"/>
    <w:rsid w:val="00F8454C"/>
    <w:rsid w:val="00F86471"/>
    <w:rsid w:val="00F9694E"/>
    <w:rsid w:val="00FB02C8"/>
    <w:rsid w:val="00FB2B64"/>
    <w:rsid w:val="00FB2BE7"/>
    <w:rsid w:val="00FB3797"/>
    <w:rsid w:val="00FB4A01"/>
    <w:rsid w:val="00FB6A3D"/>
    <w:rsid w:val="00FB752C"/>
    <w:rsid w:val="00FC0CAB"/>
    <w:rsid w:val="00FC1627"/>
    <w:rsid w:val="00FC65C6"/>
    <w:rsid w:val="00FC7E32"/>
    <w:rsid w:val="00FD0682"/>
    <w:rsid w:val="00FD3D73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3E7F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ater@kpr.vladivostok.ru" TargetMode="External"/><Relationship Id="rId20" Type="http://schemas.openxmlformats.org/officeDocument/2006/relationships/oleObject" Target="embeddings/_________Microsoft_Office_Word_97_-_2003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bvu@roste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D3AB-492C-4F99-9E11-A3129896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45</Pages>
  <Words>9565</Words>
  <Characters>69916</Characters>
  <Application>Microsoft Office Word</Application>
  <DocSecurity>0</DocSecurity>
  <Lines>582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79323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124</cp:revision>
  <cp:lastPrinted>2016-05-25T14:04:00Z</cp:lastPrinted>
  <dcterms:created xsi:type="dcterms:W3CDTF">2015-06-04T08:26:00Z</dcterms:created>
  <dcterms:modified xsi:type="dcterms:W3CDTF">2016-12-01T11:16:00Z</dcterms:modified>
</cp:coreProperties>
</file>