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Ограничения, налагаемые на граждани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замещавшего должность государственной или муниципальной службы, при заключении им трудового или гражданско-правового договора</w:t>
      </w:r>
      <w:r>
        <w:rPr>
          <w:sz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татья</w:t>
      </w:r>
      <w:r>
        <w:rPr>
          <w:rFonts w:ascii="Times New Roman" w:hAnsi="Times New Roman" w:cs="Times New Roman"/>
          <w:sz w:val="28"/>
          <w:szCs w:val="28"/>
        </w:rPr>
        <w:t xml:space="preserve"> 12 Федерального закона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содержит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выбором места трудоустройства бывших государственных служащих необходим в целях недопущения возникновения коллизии публичных и частных интересов, которая может выражаться: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r>
        <w:rPr>
          <w:rFonts w:ascii="Times New Roman" w:hAnsi="Times New Roman" w:cs="Times New Roman"/>
          <w:sz w:val="28"/>
          <w:szCs w:val="28"/>
        </w:rPr>
        <w:t xml:space="preserve">ств дл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организации, рассматриваемой государственным служащим в качестве будущего места работы;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неправомерном использовании служебной информации в интересах организации после увольнения с государственной службы.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Условия, влекущие необходимость получения гражданином - бывшим государственным  служащим согласия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Условиями, влекущими распространение на гражданина обязанности получения согласия комиссии по соблюдению требований к служебному поведению и урегулированию конфликта интересов, являются: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нахождение до</w:t>
      </w:r>
      <w:r>
        <w:rPr>
          <w:rFonts w:ascii="Times New Roman" w:hAnsi="Times New Roman" w:cs="Times New Roman"/>
          <w:sz w:val="28"/>
          <w:szCs w:val="28"/>
        </w:rPr>
        <w:t xml:space="preserve">лжности, которую замещал гражданин, в перечне, установленном нормативными правовыми актами Российской Федерации (Указ Президента РФ от 18.05.2009 № 557 «Об утверждении перечня должностей федеральной государственной службы, при замещении которых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детей»,</w:t>
      </w:r>
      <w:r>
        <w:rPr>
          <w:rFonts w:ascii="Times New Roman" w:hAnsi="Times New Roman" w:cs="Times New Roman"/>
          <w:sz w:val="28"/>
          <w:szCs w:val="28"/>
        </w:rPr>
        <w:t xml:space="preserve"> приказ Росводресурсов от 29.08.2014 № 228 «Об утверждении перечня должностей федеральной государственной гражданской службы Федерального агентства водных ресурсов, при назначении на которые граждане и при замещении которых федеральные государственные граж</w:t>
      </w:r>
      <w:r>
        <w:rPr>
          <w:rFonts w:ascii="Times New Roman" w:hAnsi="Times New Roman" w:cs="Times New Roman"/>
          <w:sz w:val="28"/>
          <w:szCs w:val="28"/>
        </w:rPr>
        <w:t xml:space="preserve">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- в должностные (служебные) обязанности гражданина - бывшего государственного служащего входили отдельные функции государственного, муниципального (административного) управления организацией, в которую </w:t>
      </w:r>
      <w:r>
        <w:rPr>
          <w:rFonts w:ascii="Times New Roman" w:hAnsi="Times New Roman" w:cs="Times New Roman"/>
          <w:sz w:val="28"/>
          <w:szCs w:val="28"/>
        </w:rPr>
        <w:t xml:space="preserve">он трудоустраивается. </w:t>
      </w:r>
      <w:r>
        <w:rPr>
          <w:rFonts w:ascii="Times New Roman" w:hAnsi="Times New Roman" w:cs="Times New Roman"/>
          <w:sz w:val="28"/>
          <w:szCs w:val="28"/>
        </w:rPr>
        <w:t xml:space="preserve">Функции государственного, муниципального (административного) управления организацией – это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если в должностные о</w:t>
      </w:r>
      <w:r>
        <w:rPr>
          <w:rFonts w:ascii="Times New Roman" w:hAnsi="Times New Roman" w:cs="Times New Roman"/>
          <w:sz w:val="28"/>
          <w:szCs w:val="28"/>
        </w:rPr>
        <w:t xml:space="preserve">бязанности по той должности, которую служащий замещал, входили функции государственного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менее двух лет со дня увольнения гражданина с государственной службы. 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Период, в течение которого действуют установленные </w:t>
      </w:r>
      <w:hyperlink r:id="rId7" w:tooltip="consultantplus://offline/ref=B3E621A6B1F0B62BCCF95C322F8B039FE93170B50AB6EE8B53AF97B47CB2705850296FF76DC92460D28D88F83B6AEAB0BB20F47Ff3t7L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ограничения, начинается со дня увольнения с государственной службы и заканчивается через два года. В случае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если в течение двух лет с момента увольнения с государственной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тру</w:t>
      </w:r>
      <w:r>
        <w:rPr>
          <w:rFonts w:ascii="Times New Roman" w:hAnsi="Times New Roman" w:cs="Times New Roman"/>
          <w:sz w:val="28"/>
          <w:szCs w:val="28"/>
        </w:rPr>
        <w:t xml:space="preserve">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 w:befor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получении согласия комиссии осуществляется исходя из совокупности вышеуказанных условий.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Ограничения, предусмотренные </w:t>
      </w:r>
      <w:hyperlink r:id="rId8" w:tooltip="consultantplus://offline/ref=631C9331073FA0E91C1D88C86BEE9F4572A75B9F3D0E9103CDAC58F1F6D9C6EACD97AE7306C1B1CF3D19CE7C94C9E11074AAEDDD59uFL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273-ФЗ, распространяются на гражданина независимо от оснований его увольнения с государственной службы.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обращения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трудоустройство регламентирован </w:t>
      </w:r>
      <w:hyperlink r:id="rId9" w:tooltip="consultantplus://offline/ref=BD8181EFCAE96EC23D529EE3C8F80C70F5CC3FB5D3B54070CFBAC92A5589CC0E98D5001A1EC5B911D5013339DA0CB3AF345A4FCBDE6D0FA3N0wFL" w:history="1">
        <w:r>
          <w:rPr>
            <w:rFonts w:ascii="Times New Roman" w:hAnsi="Times New Roman" w:cs="Times New Roman"/>
            <w:sz w:val="28"/>
            <w:szCs w:val="28"/>
          </w:rPr>
          <w:t xml:space="preserve"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подается гражданином в отдел </w:t>
      </w:r>
      <w:r>
        <w:rPr>
          <w:rFonts w:ascii="Times New Roman" w:hAnsi="Times New Roman" w:cs="Times New Roman"/>
          <w:sz w:val="28"/>
          <w:szCs w:val="28"/>
        </w:rPr>
        <w:t xml:space="preserve">госслужбы</w:t>
      </w:r>
      <w:r>
        <w:rPr>
          <w:rFonts w:ascii="Times New Roman" w:hAnsi="Times New Roman" w:cs="Times New Roman"/>
          <w:sz w:val="28"/>
          <w:szCs w:val="28"/>
        </w:rPr>
        <w:t xml:space="preserve">, кадров и правового обеспечения. Обращение может быть направлено по почте с заказным уведомлением либо доставлено лично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 следующие сведения: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гражданина, дата его рождения, адрес места жительства;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замещаемые должности в течение последних двух лет до дня увольнения с государственной службы;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должностные (служебные) обязанности, исполняемые гражданином во время замещения им должности государственной службы. Указываются обязанности в соответствии с должностным регламентом;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функции по государственному, муниципальному (администрати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касались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служащий;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вид договора (трудовой или гражданско-правовой);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сумма оплаты за выполнение (оказание) по договору работ (услуг) (предполагаемая сумма в рублях в течение месяца);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обращение о намерении лично присутствовать на заседании комиссии.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согласием на трудоустройство в комиссию может обратиться также государственный служащий, планирующий свое увольнение. Такое обращение подлежит оформлению и рассмотрению комиссией в порядке, аналогичном рассмотрению обращения гражданина.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Обязанность гражданина - бывшего государственного служащего сообщать работодателю о замещении им должности в государственном органе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consultantplus://offline/ref=3D69721A9429BC0818DDE513D5D26666FC54E402ED38FB4857176EED2C3867D00FC13151CBC0B2CE0D52FEE7161076F0241BB674JAX7M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гражданин, замещавший должности государственной службы, перечень </w:t>
      </w:r>
      <w:r>
        <w:rPr>
          <w:rFonts w:ascii="Times New Roman" w:hAnsi="Times New Roman" w:cs="Times New Roman"/>
          <w:sz w:val="28"/>
          <w:szCs w:val="28"/>
        </w:rPr>
        <w:t xml:space="preserve">которых устанавливается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распространяется на всех граждан, замещавших должности государственной службы, перечень которых установлен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службы функции государственного, муниципального (административного) управления организацией, в которую он трудоустраивается.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случае, если отдельные функции государственного, (административного) управления организацией, в которую трудоустраив</w:t>
      </w:r>
      <w:r>
        <w:rPr>
          <w:rFonts w:ascii="Times New Roman" w:hAnsi="Times New Roman" w:cs="Times New Roman"/>
          <w:sz w:val="28"/>
          <w:szCs w:val="28"/>
        </w:rPr>
        <w:t xml:space="preserve">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>
        <w:rPr>
          <w:rFonts w:ascii="Times New Roman" w:hAnsi="Times New Roman" w:cs="Times New Roman"/>
          <w:sz w:val="28"/>
          <w:szCs w:val="28"/>
        </w:rPr>
        <w:t xml:space="preserve">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11" w:tooltip="consultantplus://offline/ref=A7D15C34152F6E144E2832136E01CD67CF87767D6090C0FEE955ADD353FB85318493EC4902DE0D8F7646F172CC49CB069A44944AA4bAZCM" w:history="1">
        <w:r>
          <w:rPr>
            <w:rFonts w:ascii="Times New Roman" w:hAnsi="Times New Roman" w:cs="Times New Roman"/>
            <w:sz w:val="28"/>
            <w:szCs w:val="28"/>
          </w:rPr>
          <w:t xml:space="preserve">п. 11 ч.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1 ст.</w:t>
        </w:r>
        <w:r>
          <w:rPr>
            <w:rFonts w:ascii="Times New Roman" w:hAnsi="Times New Roman" w:cs="Times New Roman"/>
            <w:sz w:val="28"/>
            <w:szCs w:val="28"/>
          </w:rPr>
          <w:t xml:space="preserve">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 </w:t>
      </w:r>
      <w:r>
        <w:rPr>
          <w:rFonts w:ascii="Times New Roman" w:hAnsi="Times New Roman" w:cs="Times New Roman"/>
          <w:sz w:val="28"/>
          <w:szCs w:val="28"/>
        </w:rPr>
        <w:t xml:space="preserve">(нарушение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работы), как заключенный в нарушение установленных </w:t>
      </w:r>
      <w:hyperlink r:id="rId12" w:tooltip="consultantplus://offline/ref=A7D15C34152F6E144E2832136E01CD67CF87767D6090C0FEE955ADD353FB85319693B44008DC18DB2E1CA67FCCb4ZCM" w:history="1">
        <w:r>
          <w:rPr>
            <w:rFonts w:ascii="Times New Roman" w:hAnsi="Times New Roman" w:cs="Times New Roman"/>
            <w:sz w:val="28"/>
            <w:szCs w:val="28"/>
          </w:rPr>
          <w:t xml:space="preserve"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Последствия нарушения гражданином - бывшим государственным  служащим обязанности сообщать работодателю сведения о последнем месте своей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3" w:tooltip="consultantplus://offline/ref=BA8367C61548C2AFBF9E70C517A88DD130E1B36BAFE642E0CE9D95665F554F312D528823FC7560A4FD35C04BC8A562EF34680A2ED8iDM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ч. 3 ст.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12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273-ФЗ несоблюдение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ольнения с государственной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r>
        <w:rPr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</w:r>
      <w:hyperlink r:id="rId14" w:tooltip="consultantplus://offline/ref=2763420A83B88D7C6C327F99AAECE1620849A221A05059CED5825522E7064EC0223A3F886984B67F725CB7A348383870B8174BF1D1650AD2MBk0M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</w:t>
      </w:r>
      <w:r>
        <w:rPr>
          <w:rFonts w:ascii="Times New Roman" w:hAnsi="Times New Roman" w:cs="Times New Roman"/>
          <w:sz w:val="28"/>
          <w:szCs w:val="28"/>
        </w:rPr>
        <w:t xml:space="preserve">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</w:t>
      </w:r>
      <w:r>
        <w:rPr>
          <w:sz w:val="28"/>
        </w:rPr>
      </w:r>
      <w:r/>
    </w:p>
    <w:p>
      <w:pPr>
        <w:ind w:firstLine="708"/>
        <w:spacing w:lineRule="auto" w:line="24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708"/>
        <w:spacing w:lineRule="auto" w:line="24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540"/>
        <w:jc w:val="both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firstLine="540"/>
        <w:jc w:val="both"/>
        <w:spacing w:lineRule="auto" w:line="240"/>
        <w:rPr>
          <w:color w:val="000000"/>
          <w:sz w:val="28"/>
        </w:rPr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за несоблюдение предусмотренных ограничений и запретов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     </w:t>
      </w:r>
      <w:r>
        <w:rPr>
          <w:sz w:val="28"/>
        </w:rPr>
      </w:r>
      <w:r/>
    </w:p>
    <w:p>
      <w:pPr>
        <w:ind w:firstLine="54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19.29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административных правонарушениях от 30 декабря 2001 г. № 195-ФЗ </w:t>
      </w:r>
      <w:hyperlink r:id="rId15" w:tooltip="consultantplus://offline/ref=5CE1C2C54CBA5D2F4ABDEF13D1B2E098265AF05BEA7C6C9D44DCA227401C4882BFBA17027043520EA287A4B081A07EEB2A4B51F1ED2Fu7UDI" w:history="1">
        <w:r>
          <w:rPr>
            <w:rFonts w:ascii="Times New Roman" w:hAnsi="Times New Roman" w:cs="Times New Roman"/>
            <w:sz w:val="28"/>
            <w:szCs w:val="28"/>
          </w:rPr>
          <w:t xml:space="preserve">п</w:t>
        </w:r>
        <w:r>
          <w:rPr>
            <w:rFonts w:ascii="Times New Roman" w:hAnsi="Times New Roman" w:cs="Times New Roman"/>
            <w:sz w:val="28"/>
            <w:szCs w:val="28"/>
          </w:rPr>
          <w:t xml:space="preserve">ривлечение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 xml:space="preserve">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6" w:tooltip="consultantplus://offline/ref=5CE1C2C54CBA5D2F4ABDEF13D1B2E098245FF55DE07B6C9D44DCA227401C4882BFBA170277425105F1DDB4B4C8F57BF523554EF3F32F7DCEuCU3I" w:history="1">
        <w:r>
          <w:rPr>
            <w:rFonts w:ascii="Times New Roman" w:hAnsi="Times New Roman" w:cs="Times New Roman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замещавшего такую должность, с нарушением требований, предусмотренных Федеральным </w:t>
      </w:r>
      <w:hyperlink r:id="rId17" w:tooltip="consultantplus://offline/ref=5CE1C2C54CBA5D2F4ABDEF13D1B2E098265AF658ED7E6C9D44DCA227401C4882BFBA17017F490554B283EDE584BE77F535494FF1uEUDI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влечет наложение административного штрафа на граждан в размере от двух тысяч до четырех тысяч рублей; на </w:t>
      </w:r>
      <w:hyperlink r:id="rId18" w:tooltip="consultantplus://offline/ref=5CE1C2C54CBA5D2F4ABDEF13D1B2E098275FFF5AED706C9D44DCA227401C4882BFBA170277425100FFDDB4B4C8F57BF523554EF3F32F7DCEuCU3I" w:history="1">
        <w:r>
          <w:rPr>
            <w:rFonts w:ascii="Times New Roman" w:hAnsi="Times New Roman" w:cs="Times New Roman"/>
            <w:sz w:val="28"/>
            <w:szCs w:val="28"/>
          </w:rPr>
          <w:t xml:space="preserve">должностных лиц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от двадцати тысяч до пятидесяти тысяч рублей; на юридических лиц - от ста тысяч до пятисот тысяч рублей.</w:t>
      </w:r>
      <w:r>
        <w:rPr>
          <w:sz w:val="28"/>
        </w:rPr>
      </w:r>
      <w:r/>
    </w:p>
    <w:p>
      <w:pPr>
        <w:ind w:firstLine="54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соблюдения гражданином,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r>
        <w:rPr>
          <w:sz w:val="28"/>
        </w:rPr>
      </w:r>
      <w:r/>
    </w:p>
    <w:p>
      <w:pPr>
        <w:ind w:firstLine="54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54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54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lineRule="auto" w:line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 госслужбы, кадров и правового обеспечения Донского БВУ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sz w:val="24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4"/>
    <w:next w:val="564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5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4"/>
    <w:next w:val="564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5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4"/>
    <w:next w:val="564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5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4"/>
    <w:next w:val="56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5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5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5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5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4"/>
    <w:next w:val="564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5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5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4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4"/>
    <w:next w:val="564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5"/>
    <w:link w:val="410"/>
    <w:uiPriority w:val="10"/>
    <w:rPr>
      <w:sz w:val="48"/>
      <w:szCs w:val="48"/>
    </w:rPr>
  </w:style>
  <w:style w:type="paragraph" w:styleId="412">
    <w:name w:val="Subtitle"/>
    <w:basedOn w:val="564"/>
    <w:next w:val="564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5"/>
    <w:link w:val="412"/>
    <w:uiPriority w:val="11"/>
    <w:rPr>
      <w:sz w:val="24"/>
      <w:szCs w:val="24"/>
    </w:rPr>
  </w:style>
  <w:style w:type="paragraph" w:styleId="414">
    <w:name w:val="Quote"/>
    <w:basedOn w:val="564"/>
    <w:next w:val="564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4"/>
    <w:next w:val="564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4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5"/>
    <w:link w:val="418"/>
    <w:uiPriority w:val="99"/>
  </w:style>
  <w:style w:type="paragraph" w:styleId="420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5"/>
    <w:link w:val="420"/>
    <w:uiPriority w:val="99"/>
  </w:style>
  <w:style w:type="paragraph" w:styleId="422">
    <w:name w:val="Caption"/>
    <w:basedOn w:val="564"/>
    <w:next w:val="5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3">
    <w:name w:val="Caption Char"/>
    <w:basedOn w:val="422"/>
    <w:link w:val="420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character" w:styleId="568" w:customStyle="1">
    <w:name w:val="Основной текст Знак"/>
    <w:basedOn w:val="565"/>
    <w:link w:val="569"/>
    <w:uiPriority w:val="99"/>
    <w:rPr>
      <w:sz w:val="17"/>
      <w:szCs w:val="17"/>
      <w:shd w:val="clear" w:color="auto" w:fill="FFFFFF"/>
    </w:rPr>
  </w:style>
  <w:style w:type="paragraph" w:styleId="569">
    <w:name w:val="Body Text"/>
    <w:basedOn w:val="564"/>
    <w:link w:val="568"/>
    <w:uiPriority w:val="99"/>
    <w:rPr>
      <w:sz w:val="17"/>
      <w:szCs w:val="17"/>
    </w:rPr>
    <w:pPr>
      <w:jc w:val="both"/>
      <w:spacing w:lineRule="exact" w:line="223" w:after="0" w:before="180"/>
      <w:shd w:val="clear" w:color="auto" w:fill="FFFFFF"/>
      <w:widowControl w:val="off"/>
    </w:pPr>
  </w:style>
  <w:style w:type="character" w:styleId="570" w:customStyle="1">
    <w:name w:val="Основной текст Знак1"/>
    <w:basedOn w:val="565"/>
    <w:link w:val="56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consultantplus://offline/ref=B3E621A6B1F0B62BCCF95C322F8B039FE93170B50AB6EE8B53AF97B47CB2705850296FF76DC92460D28D88F83B6AEAB0BB20F47Ff3t7L" TargetMode="External"/><Relationship Id="rId8" Type="http://schemas.openxmlformats.org/officeDocument/2006/relationships/hyperlink" Target="consultantplus://offline/ref=631C9331073FA0E91C1D88C86BEE9F4572A75B9F3D0E9103CDAC58F1F6D9C6EACD97AE7306C1B1CF3D19CE7C94C9E11074AAEDDD59uFL" TargetMode="External"/><Relationship Id="rId9" Type="http://schemas.openxmlformats.org/officeDocument/2006/relationships/hyperlink" Target="consultantplus://offline/ref=BD8181EFCAE96EC23D529EE3C8F80C70F5CC3FB5D3B54070CFBAC92A5589CC0E98D5001A1EC5B911D5013339DA0CB3AF345A4FCBDE6D0FA3N0wFL" TargetMode="External"/><Relationship Id="rId10" Type="http://schemas.openxmlformats.org/officeDocument/2006/relationships/hyperlink" Target="consultantplus://offline/ref=3D69721A9429BC0818DDE513D5D26666FC54E402ED38FB4857176EED2C3867D00FC13151CBC0B2CE0D52FEE7161076F0241BB674JAX7M" TargetMode="External"/><Relationship Id="rId11" Type="http://schemas.openxmlformats.org/officeDocument/2006/relationships/hyperlink" Target="consultantplus://offline/ref=A7D15C34152F6E144E2832136E01CD67CF87767D6090C0FEE955ADD353FB85318493EC4902DE0D8F7646F172CC49CB069A44944AA4bAZCM" TargetMode="External"/><Relationship Id="rId12" Type="http://schemas.openxmlformats.org/officeDocument/2006/relationships/hyperlink" Target="consultantplus://offline/ref=A7D15C34152F6E144E2832136E01CD67CF87767D6090C0FEE955ADD353FB85319693B44008DC18DB2E1CA67FCCb4ZCM" TargetMode="External"/><Relationship Id="rId13" Type="http://schemas.openxmlformats.org/officeDocument/2006/relationships/hyperlink" Target="consultantplus://offline/ref=BA8367C61548C2AFBF9E70C517A88DD130E1B36BAFE642E0CE9D95665F554F312D528823FC7560A4FD35C04BC8A562EF34680A2ED8iDM" TargetMode="External"/><Relationship Id="rId14" Type="http://schemas.openxmlformats.org/officeDocument/2006/relationships/hyperlink" Target="consultantplus://offline/ref=2763420A83B88D7C6C327F99AAECE1620849A221A05059CED5825522E7064EC0223A3F886984B67F725CB7A348383870B8174BF1D1650AD2MBk0M" TargetMode="External"/><Relationship Id="rId15" Type="http://schemas.openxmlformats.org/officeDocument/2006/relationships/hyperlink" Target="consultantplus://offline/ref=5CE1C2C54CBA5D2F4ABDEF13D1B2E098265AF05BEA7C6C9D44DCA227401C4882BFBA17027043520EA287A4B081A07EEB2A4B51F1ED2Fu7UDI" TargetMode="External"/><Relationship Id="rId16" Type="http://schemas.openxmlformats.org/officeDocument/2006/relationships/hyperlink" Target="consultantplus://offline/ref=5CE1C2C54CBA5D2F4ABDEF13D1B2E098245FF55DE07B6C9D44DCA227401C4882BFBA170277425105F1DDB4B4C8F57BF523554EF3F32F7DCEuCU3I" TargetMode="External"/><Relationship Id="rId17" Type="http://schemas.openxmlformats.org/officeDocument/2006/relationships/hyperlink" Target="consultantplus://offline/ref=5CE1C2C54CBA5D2F4ABDEF13D1B2E098265AF658ED7E6C9D44DCA227401C4882BFBA17017F490554B283EDE584BE77F535494FF1uEUDI" TargetMode="External"/><Relationship Id="rId18" Type="http://schemas.openxmlformats.org/officeDocument/2006/relationships/hyperlink" Target="consultantplus://offline/ref=5CE1C2C54CBA5D2F4ABDEF13D1B2E098275FFF5AED706C9D44DCA227401C4882BFBA170277425100FFDDB4B4C8F57BF523554EF3F32F7DCEuCU3I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</cp:revision>
  <dcterms:created xsi:type="dcterms:W3CDTF">2020-10-08T08:13:00Z</dcterms:created>
  <dcterms:modified xsi:type="dcterms:W3CDTF">2020-11-25T09:20:07Z</dcterms:modified>
</cp:coreProperties>
</file>