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76" w:rsidRDefault="00404AE3">
      <w:pPr>
        <w:pStyle w:val="ConsPlusNormal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Приложение № 4</w:t>
      </w:r>
    </w:p>
    <w:p w:rsidR="008D2B76" w:rsidRDefault="00404AE3">
      <w:pPr>
        <w:pStyle w:val="ConsPlusNormal"/>
        <w:ind w:left="4678" w:firstLine="851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к Регламенту по формированию и рассмотрению предложений в отношении расходов инвестиционного характера, направленных на реализацию объектов капитального строительства (реконструкции), к проекту федерального закона о федеральном бюджете на 202</w:t>
      </w:r>
      <w:r w:rsidR="00621729">
        <w:rPr>
          <w:sz w:val="24"/>
          <w:szCs w:val="24"/>
        </w:rPr>
        <w:t>6</w:t>
      </w:r>
      <w:r w:rsidR="00010B1B">
        <w:rPr>
          <w:sz w:val="24"/>
          <w:szCs w:val="24"/>
        </w:rPr>
        <w:t>-2028</w:t>
      </w:r>
      <w:r>
        <w:rPr>
          <w:sz w:val="24"/>
          <w:szCs w:val="24"/>
        </w:rPr>
        <w:t xml:space="preserve"> год</w:t>
      </w:r>
      <w:r w:rsidR="00010B1B">
        <w:rPr>
          <w:sz w:val="24"/>
          <w:szCs w:val="24"/>
        </w:rPr>
        <w:t>ы</w:t>
      </w:r>
      <w:r>
        <w:rPr>
          <w:sz w:val="24"/>
          <w:szCs w:val="24"/>
        </w:rPr>
        <w:t xml:space="preserve"> и на плановый период </w:t>
      </w:r>
      <w:r w:rsidR="00010B1B">
        <w:rPr>
          <w:sz w:val="24"/>
          <w:szCs w:val="24"/>
        </w:rPr>
        <w:t>до 2030</w:t>
      </w:r>
      <w:r w:rsidR="00BA4351">
        <w:rPr>
          <w:sz w:val="24"/>
          <w:szCs w:val="24"/>
        </w:rPr>
        <w:t xml:space="preserve"> года включительно</w:t>
      </w:r>
    </w:p>
    <w:p w:rsidR="008D2B76" w:rsidRDefault="008D2B76">
      <w:pPr>
        <w:pStyle w:val="ConsPlusNormal"/>
        <w:jc w:val="both"/>
        <w:rPr>
          <w:szCs w:val="28"/>
        </w:rPr>
      </w:pPr>
    </w:p>
    <w:p w:rsidR="008D2B76" w:rsidRDefault="00404A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7"/>
      <w:bookmarkEnd w:id="0"/>
      <w:r>
        <w:rPr>
          <w:rFonts w:ascii="Times New Roman" w:hAnsi="Times New Roman" w:cs="Times New Roman"/>
          <w:sz w:val="28"/>
          <w:szCs w:val="28"/>
        </w:rPr>
        <w:t>Состав обосновывающей документации по мероприятиям,</w:t>
      </w:r>
    </w:p>
    <w:p w:rsidR="008D2B76" w:rsidRDefault="00F155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заявляемы</w:t>
      </w:r>
      <w:r w:rsidR="00D83E0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404AE3">
        <w:rPr>
          <w:rFonts w:ascii="Times New Roman" w:hAnsi="Times New Roman" w:cs="Times New Roman"/>
          <w:sz w:val="28"/>
          <w:szCs w:val="28"/>
        </w:rPr>
        <w:t xml:space="preserve"> участниками бюджетного процесса Российской Федерации</w:t>
      </w:r>
    </w:p>
    <w:p w:rsidR="008D2B76" w:rsidRDefault="00404AE3" w:rsidP="0030270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получение субсидии из федерального бюджета для строительства (реконструкции) объектов государственной собственности</w:t>
      </w:r>
    </w:p>
    <w:p w:rsidR="008D2B76" w:rsidRDefault="00404A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субъектов Российской Федерации (муниципальной собственности)</w:t>
      </w:r>
    </w:p>
    <w:p w:rsidR="008D2B76" w:rsidRDefault="00404A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621729">
        <w:rPr>
          <w:rFonts w:ascii="Times New Roman" w:hAnsi="Times New Roman" w:cs="Times New Roman"/>
          <w:sz w:val="28"/>
          <w:szCs w:val="28"/>
        </w:rPr>
        <w:t>6</w:t>
      </w:r>
      <w:r w:rsidR="00010B1B">
        <w:rPr>
          <w:rFonts w:ascii="Times New Roman" w:hAnsi="Times New Roman" w:cs="Times New Roman"/>
          <w:sz w:val="28"/>
          <w:szCs w:val="28"/>
        </w:rPr>
        <w:t>-2028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010B1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</w:t>
      </w:r>
      <w:r w:rsidR="00010B1B">
        <w:rPr>
          <w:rFonts w:ascii="Times New Roman" w:hAnsi="Times New Roman" w:cs="Times New Roman"/>
          <w:sz w:val="28"/>
          <w:szCs w:val="28"/>
        </w:rPr>
        <w:t>до 2030</w:t>
      </w:r>
      <w:r w:rsidR="00BA4351">
        <w:rPr>
          <w:rFonts w:ascii="Times New Roman" w:hAnsi="Times New Roman" w:cs="Times New Roman"/>
          <w:sz w:val="28"/>
          <w:szCs w:val="28"/>
        </w:rPr>
        <w:t xml:space="preserve"> года включительно</w:t>
      </w:r>
    </w:p>
    <w:p w:rsidR="008D2B76" w:rsidRDefault="008D2B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7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155"/>
        <w:gridCol w:w="1809"/>
        <w:gridCol w:w="2306"/>
      </w:tblGrid>
      <w:tr w:rsidR="008D2B76" w:rsidTr="00BA77E9">
        <w:trPr>
          <w:tblHeader/>
          <w:jc w:val="center"/>
        </w:trPr>
        <w:tc>
          <w:tcPr>
            <w:tcW w:w="6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Название документа</w:t>
            </w:r>
          </w:p>
          <w:p w:rsidR="008D2B76" w:rsidRDefault="008D2B76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4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Формат представления материалов</w:t>
            </w:r>
          </w:p>
        </w:tc>
      </w:tr>
      <w:tr w:rsidR="008D2B76" w:rsidTr="00BA77E9">
        <w:trPr>
          <w:tblHeader/>
          <w:jc w:val="center"/>
        </w:trPr>
        <w:tc>
          <w:tcPr>
            <w:tcW w:w="6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39E4" w:rsidRDefault="004739E4"/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бумажном носителе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Посредством ввода данных в ИС «Планирование»</w:t>
            </w:r>
          </w:p>
        </w:tc>
      </w:tr>
      <w:tr w:rsidR="008D2B76">
        <w:trPr>
          <w:jc w:val="center"/>
        </w:trPr>
        <w:tc>
          <w:tcPr>
            <w:tcW w:w="10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B76" w:rsidRDefault="00404AE3">
            <w:pPr>
              <w:pStyle w:val="ConsPlusNormal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Для всех мероприятий</w:t>
            </w:r>
            <w:bookmarkStart w:id="1" w:name="_Hlk71245753"/>
            <w:bookmarkEnd w:id="1"/>
          </w:p>
        </w:tc>
      </w:tr>
      <w:tr w:rsidR="006D5732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Default="006D5732" w:rsidP="00CF490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Обязательство субъекта Российской Федерации предусмотреть в бюджете субъекта Российской Федерации бюджетные ассигнования на финансовое обеспечение расходного обязательства субъекта Российской Федерации в целях выполнения заявленных мероприятий, подписанное руководителем (заместителем руководителя) высшего органа исполнительной власти субъекта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Pr="006D5732" w:rsidRDefault="006D5732" w:rsidP="00056D96">
            <w:pPr>
              <w:pStyle w:val="ConsPlusNormal"/>
              <w:rPr>
                <w:sz w:val="26"/>
                <w:szCs w:val="26"/>
              </w:rPr>
            </w:pPr>
            <w:r w:rsidRPr="006D5732">
              <w:rPr>
                <w:sz w:val="26"/>
                <w:szCs w:val="26"/>
              </w:rPr>
              <w:t>Письмо за подписью высшего должностного лица субъекта Российской Федерации или его заместителя о соответствии проектной документации действующим на дату подачи заявки требованиям технических регламентов</w:t>
            </w:r>
            <w:proofErr w:type="gramStart"/>
            <w:r w:rsidRPr="006D5732">
              <w:rPr>
                <w:sz w:val="26"/>
                <w:szCs w:val="26"/>
              </w:rPr>
              <w:t xml:space="preserve"> .</w:t>
            </w:r>
            <w:proofErr w:type="gramEnd"/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6D5732" w:rsidRDefault="006D5732">
            <w:pPr>
              <w:pStyle w:val="ConsPlusNormal"/>
              <w:numPr>
                <w:ilvl w:val="0"/>
                <w:numId w:val="7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6D5732" w:rsidRDefault="006D5732" w:rsidP="006614A0">
            <w:pPr>
              <w:pStyle w:val="ConsPlusNormal"/>
              <w:numPr>
                <w:ilvl w:val="0"/>
                <w:numId w:val="8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Pr="006D5732" w:rsidRDefault="006D5732">
            <w:pPr>
              <w:pStyle w:val="ConsPlusNormal"/>
              <w:rPr>
                <w:bCs/>
                <w:sz w:val="26"/>
                <w:szCs w:val="26"/>
              </w:rPr>
            </w:pPr>
            <w:r w:rsidRPr="006D5732">
              <w:rPr>
                <w:bCs/>
                <w:sz w:val="26"/>
                <w:szCs w:val="26"/>
              </w:rPr>
              <w:t>Расписка о соответствии материалов (данных), введенных в ИС «Планирование» и представленных на бумажном носителе, заверенная руководителем уполномоченного органа исполнительной власти субъекта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>
            <w:pPr>
              <w:pStyle w:val="ConsPlusNormal"/>
              <w:numPr>
                <w:ilvl w:val="0"/>
                <w:numId w:val="7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D5732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Pr="006D5732" w:rsidRDefault="006D5732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6D5732">
              <w:rPr>
                <w:rFonts w:ascii="Times New Roman" w:hAnsi="Times New Roman" w:cs="Times New Roman"/>
                <w:sz w:val="26"/>
                <w:szCs w:val="26"/>
              </w:rPr>
              <w:t>Заявка на предоставление субсидии по форме приложения № 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Pr="006D5732" w:rsidRDefault="006D5732" w:rsidP="00CF490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6D5732">
              <w:rPr>
                <w:rFonts w:ascii="Times New Roman" w:hAnsi="Times New Roman" w:cs="Times New Roman"/>
                <w:sz w:val="26"/>
                <w:szCs w:val="26"/>
              </w:rPr>
              <w:t>Выписка из утвержденной государственной программы субъекта Российской Федерации, подписанная руководителем (заместителем руководителя) уполномоченного органа исполнительной власти субъекта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Pr="006D5732" w:rsidRDefault="006D5732" w:rsidP="00CF490E">
            <w:pPr>
              <w:pStyle w:val="ConsPlusNonformat"/>
            </w:pPr>
            <w:r w:rsidRPr="006D5732">
              <w:rPr>
                <w:rFonts w:ascii="Times New Roman" w:hAnsi="Times New Roman" w:cs="Times New Roman"/>
                <w:sz w:val="26"/>
                <w:szCs w:val="26"/>
              </w:rPr>
              <w:t xml:space="preserve">Бюджетная заявка на ассигнования за счет средств федерального бюджета по форме приложения № 8, (к финансированию из федерального бюджета принимаются работы, относящиеся к строительству гидротехнического сооружения, подтвержденные положениями сводов правил (СП) и нормами федерального законодательства, применяемых при </w:t>
            </w:r>
            <w:proofErr w:type="spellStart"/>
            <w:r w:rsidRPr="006D5732">
              <w:rPr>
                <w:rFonts w:ascii="Times New Roman" w:hAnsi="Times New Roman" w:cs="Times New Roman"/>
                <w:sz w:val="26"/>
                <w:szCs w:val="26"/>
              </w:rPr>
              <w:t>поектировании</w:t>
            </w:r>
            <w:proofErr w:type="spellEnd"/>
            <w:r w:rsidRPr="006D573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F646FB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10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Pr="006D5732" w:rsidRDefault="006D5732" w:rsidP="00CF490E">
            <w:pPr>
              <w:pStyle w:val="ConsPlusNormal"/>
              <w:ind w:left="720" w:firstLine="851"/>
              <w:jc w:val="center"/>
              <w:rPr>
                <w:b/>
                <w:bCs/>
                <w:sz w:val="26"/>
                <w:szCs w:val="26"/>
              </w:rPr>
            </w:pPr>
            <w:r w:rsidRPr="006D5732">
              <w:rPr>
                <w:b/>
                <w:bCs/>
                <w:sz w:val="26"/>
                <w:szCs w:val="26"/>
              </w:rPr>
              <w:t>Для вновь начинаемых строительством объектов</w:t>
            </w: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Pr="006D5732" w:rsidRDefault="006D5732" w:rsidP="00CF490E">
            <w:pPr>
              <w:pStyle w:val="ConsPlusNormal"/>
            </w:pPr>
            <w:r w:rsidRPr="006D5732">
              <w:rPr>
                <w:sz w:val="26"/>
                <w:szCs w:val="26"/>
              </w:rPr>
              <w:t xml:space="preserve">Акт обследования состояния водного объекта </w:t>
            </w:r>
            <w:r w:rsidRPr="006D5732">
              <w:rPr>
                <w:sz w:val="26"/>
                <w:szCs w:val="26"/>
              </w:rPr>
              <w:br/>
              <w:t xml:space="preserve">с прилагаемыми фотоматериалами и данными </w:t>
            </w:r>
            <w:r w:rsidRPr="006D5732">
              <w:rPr>
                <w:sz w:val="26"/>
                <w:szCs w:val="26"/>
              </w:rPr>
              <w:br/>
              <w:t xml:space="preserve">о переработке берегов (в случае строительства </w:t>
            </w:r>
            <w:proofErr w:type="spellStart"/>
            <w:r w:rsidRPr="006D5732">
              <w:rPr>
                <w:sz w:val="26"/>
                <w:szCs w:val="26"/>
              </w:rPr>
              <w:t>берегоукреплений</w:t>
            </w:r>
            <w:proofErr w:type="spellEnd"/>
            <w:r w:rsidRPr="006D5732">
              <w:rPr>
                <w:sz w:val="26"/>
                <w:szCs w:val="26"/>
              </w:rPr>
              <w:t>), выполненный на год подачи заявки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P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 w:rsidRPr="006D5732">
              <w:rPr>
                <w:sz w:val="26"/>
                <w:szCs w:val="26"/>
              </w:rPr>
              <w:t xml:space="preserve">Сведения БВУ о наличии заявляемого мероприятия </w:t>
            </w:r>
            <w:r w:rsidRPr="006D5732">
              <w:rPr>
                <w:sz w:val="26"/>
                <w:szCs w:val="26"/>
              </w:rPr>
              <w:br/>
              <w:t xml:space="preserve">в </w:t>
            </w:r>
            <w:proofErr w:type="gramStart"/>
            <w:r w:rsidRPr="006D5732">
              <w:rPr>
                <w:sz w:val="26"/>
                <w:szCs w:val="26"/>
              </w:rPr>
              <w:t>соответствующей</w:t>
            </w:r>
            <w:proofErr w:type="gramEnd"/>
            <w:r w:rsidRPr="006D5732">
              <w:rPr>
                <w:sz w:val="26"/>
                <w:szCs w:val="26"/>
              </w:rPr>
              <w:t xml:space="preserve"> СКИОВО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P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Подробная пояснительная записка по обоснованию заявляемого мероприятия, подписанная руководителем уполномоченного органа исполнительной власти субъекта Российской </w:t>
            </w:r>
            <w:r w:rsidRPr="00F646FB">
              <w:rPr>
                <w:sz w:val="26"/>
                <w:szCs w:val="26"/>
              </w:rPr>
              <w:t>Федерации, содер</w:t>
            </w:r>
            <w:r>
              <w:rPr>
                <w:sz w:val="26"/>
                <w:szCs w:val="26"/>
              </w:rPr>
              <w:t xml:space="preserve">жащая обоснование </w:t>
            </w:r>
            <w:r w:rsidRPr="006D5732">
              <w:rPr>
                <w:sz w:val="26"/>
                <w:szCs w:val="26"/>
              </w:rPr>
              <w:t>целесообразности строительства объекта с количественными показателями, характеризующими прямые результаты проекта и конечные результаты проекта  в том числе:</w:t>
            </w:r>
          </w:p>
          <w:p w:rsid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наименование мероприятия, </w:t>
            </w:r>
            <w:r w:rsidRPr="006D5732">
              <w:rPr>
                <w:sz w:val="26"/>
                <w:szCs w:val="26"/>
              </w:rPr>
              <w:t>основная цель</w:t>
            </w:r>
            <w:r>
              <w:rPr>
                <w:sz w:val="26"/>
                <w:szCs w:val="26"/>
              </w:rPr>
              <w:t>;</w:t>
            </w:r>
          </w:p>
          <w:p w:rsid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местоположение гидротехнического сооружения </w:t>
            </w:r>
            <w:r>
              <w:rPr>
                <w:sz w:val="26"/>
                <w:szCs w:val="26"/>
              </w:rPr>
              <w:br/>
              <w:t>с приложением картографического материала;</w:t>
            </w:r>
          </w:p>
          <w:p w:rsid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основные показатели ГТС (ТЭП); (мощность/геометрические показатели, материалы конструкций)</w:t>
            </w:r>
          </w:p>
          <w:p w:rsid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 информация о предполагаемом собственнике гидротехнического сооружения (Субъект РФ/МО/балансодержатель);</w:t>
            </w:r>
          </w:p>
          <w:p w:rsid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наличие разработанной проектно-сметной документации и предусмотренных законодательством Российской Федерации  экспертных заключений;</w:t>
            </w:r>
          </w:p>
          <w:p w:rsid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этапность</w:t>
            </w:r>
            <w:proofErr w:type="spellEnd"/>
            <w:r>
              <w:rPr>
                <w:sz w:val="26"/>
                <w:szCs w:val="26"/>
              </w:rPr>
              <w:t xml:space="preserve"> строительства/реконструкции согласно данным проекта, подтвержденным государственной экспертизой;</w:t>
            </w:r>
          </w:p>
          <w:p w:rsid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продолжительность строительства согласно </w:t>
            </w:r>
            <w:proofErr w:type="gramStart"/>
            <w:r>
              <w:rPr>
                <w:sz w:val="26"/>
                <w:szCs w:val="26"/>
              </w:rPr>
              <w:t>ПОС</w:t>
            </w:r>
            <w:proofErr w:type="gramEnd"/>
            <w:r>
              <w:rPr>
                <w:sz w:val="26"/>
                <w:szCs w:val="26"/>
              </w:rPr>
              <w:t>;</w:t>
            </w:r>
          </w:p>
          <w:p w:rsid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стоимостные показатели реализации мероприятия, объёмы финансирования по годам и по источникам,</w:t>
            </w:r>
          </w:p>
          <w:p w:rsid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информация о предотвращённом в результате реализации </w:t>
            </w:r>
            <w:r w:rsidRPr="006D5732">
              <w:rPr>
                <w:sz w:val="26"/>
                <w:szCs w:val="26"/>
              </w:rPr>
              <w:t>мероприятия ущербе, количестве защищаемого населения, объектов экономики, (в соответствии с установленными зонами затопления), информация о достигаемом показателе</w:t>
            </w:r>
            <w:r w:rsidRPr="00D35B27">
              <w:rPr>
                <w:sz w:val="26"/>
                <w:szCs w:val="26"/>
              </w:rPr>
              <w:t xml:space="preserve"> экономической эффективности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P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 w:rsidRPr="006D5732">
              <w:rPr>
                <w:sz w:val="26"/>
                <w:szCs w:val="26"/>
              </w:rPr>
              <w:lastRenderedPageBreak/>
              <w:t>Справка МЧС России, распоряжение глав администраций о фактах введения режима чрезвычайной ситуации, о затоплениях, разрушениях и фактических ущербах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Pr="006D5732" w:rsidRDefault="006D5732" w:rsidP="006D5732">
            <w:pPr>
              <w:pStyle w:val="ConsPlusNormal"/>
              <w:rPr>
                <w:sz w:val="26"/>
                <w:szCs w:val="26"/>
              </w:rPr>
            </w:pPr>
            <w:r w:rsidRPr="006D5732">
              <w:rPr>
                <w:sz w:val="26"/>
                <w:szCs w:val="26"/>
              </w:rPr>
              <w:t xml:space="preserve">Справка МЧС России о необходимости строительства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6D5732" w:rsidRDefault="006D5732" w:rsidP="00CF490E">
            <w:pPr>
              <w:pStyle w:val="Standard"/>
              <w:ind w:firstLine="0"/>
              <w:jc w:val="left"/>
            </w:pPr>
            <w:r w:rsidRPr="006D5732">
              <w:rPr>
                <w:sz w:val="26"/>
                <w:szCs w:val="26"/>
              </w:rPr>
              <w:t xml:space="preserve">Копия проектной документации, прошедшей экспертизу (полный комплект) в электронном виде. </w:t>
            </w:r>
            <w:r w:rsidRPr="006D5732">
              <w:rPr>
                <w:b/>
                <w:bCs/>
                <w:i/>
                <w:iCs/>
                <w:sz w:val="26"/>
                <w:szCs w:val="26"/>
              </w:rPr>
              <w:t>На бумажном носителе проектная документация не передается.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6D5732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Default="006D5732" w:rsidP="00CF490E">
            <w:pPr>
              <w:pStyle w:val="12"/>
              <w:tabs>
                <w:tab w:val="clear" w:pos="5105"/>
                <w:tab w:val="left" w:pos="708"/>
                <w:tab w:val="left" w:pos="2978"/>
              </w:tabs>
              <w:spacing w:line="240" w:lineRule="auto"/>
              <w:ind w:left="0" w:firstLine="0"/>
              <w:jc w:val="left"/>
              <w:rPr>
                <w:rFonts w:eastAsia="Times New Roman"/>
                <w:sz w:val="26"/>
                <w:szCs w:val="26"/>
                <w:lang w:eastAsia="en-US"/>
              </w:rPr>
            </w:pPr>
            <w:r w:rsidRPr="006D5732">
              <w:rPr>
                <w:rFonts w:eastAsia="Times New Roman"/>
                <w:sz w:val="26"/>
                <w:szCs w:val="26"/>
                <w:lang w:eastAsia="en-US"/>
              </w:rPr>
              <w:t xml:space="preserve">Техническое задание с расчетом предельной стоимости строительства с применением укрупненных нормативов цены строительства (НЦС) или определение стоимости по объектам </w:t>
            </w:r>
            <w:proofErr w:type="gramStart"/>
            <w:r w:rsidRPr="006D5732">
              <w:rPr>
                <w:rFonts w:eastAsia="Times New Roman"/>
                <w:sz w:val="26"/>
                <w:szCs w:val="26"/>
                <w:lang w:eastAsia="en-US"/>
              </w:rPr>
              <w:t>–а</w:t>
            </w:r>
            <w:proofErr w:type="gramEnd"/>
            <w:r w:rsidRPr="006D5732">
              <w:rPr>
                <w:rFonts w:eastAsia="Times New Roman"/>
                <w:sz w:val="26"/>
                <w:szCs w:val="26"/>
                <w:lang w:eastAsia="en-US"/>
              </w:rPr>
              <w:t>налогам (</w:t>
            </w:r>
            <w:r w:rsidRPr="006D5732">
              <w:rPr>
                <w:rFonts w:eastAsia="Times New Roman"/>
                <w:b/>
                <w:sz w:val="26"/>
                <w:szCs w:val="26"/>
                <w:lang w:eastAsia="en-US"/>
              </w:rPr>
              <w:t>для объектов жизненного цикла</w:t>
            </w:r>
            <w:r w:rsidRPr="006D5732">
              <w:rPr>
                <w:rFonts w:eastAsia="Times New Roman"/>
                <w:sz w:val="26"/>
                <w:szCs w:val="26"/>
                <w:lang w:eastAsia="en-US"/>
              </w:rPr>
              <w:t>)</w:t>
            </w:r>
            <w:r>
              <w:rPr>
                <w:rFonts w:eastAsia="Times New Roman"/>
                <w:sz w:val="26"/>
                <w:szCs w:val="26"/>
                <w:lang w:eastAsia="en-US"/>
              </w:rPr>
              <w:t>.</w:t>
            </w:r>
          </w:p>
          <w:p w:rsidR="006D5732" w:rsidRPr="006D5732" w:rsidRDefault="006D5732" w:rsidP="00CF490E">
            <w:pPr>
              <w:pStyle w:val="12"/>
              <w:tabs>
                <w:tab w:val="clear" w:pos="5105"/>
                <w:tab w:val="left" w:pos="708"/>
                <w:tab w:val="left" w:pos="2978"/>
              </w:tabs>
              <w:spacing w:line="240" w:lineRule="auto"/>
              <w:ind w:left="0" w:firstLine="0"/>
              <w:jc w:val="left"/>
              <w:rPr>
                <w:rFonts w:eastAsia="Times New Roman"/>
                <w:sz w:val="26"/>
                <w:szCs w:val="26"/>
                <w:highlight w:val="yellow"/>
                <w:lang w:eastAsia="en-US"/>
              </w:rPr>
            </w:pPr>
            <w:r w:rsidRPr="006D5732">
              <w:rPr>
                <w:rFonts w:eastAsia="Times New Roman"/>
                <w:sz w:val="26"/>
                <w:szCs w:val="26"/>
                <w:lang w:eastAsia="en-US"/>
              </w:rPr>
              <w:t>Копии договоров на разработку проектно-сметной документации с приложениями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6D5732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 w:rsidRPr="006D5732">
              <w:rPr>
                <w:sz w:val="26"/>
                <w:szCs w:val="26"/>
              </w:rPr>
              <w:t>Утвержденный ССРС</w:t>
            </w:r>
          </w:p>
          <w:p w:rsidR="006D5732" w:rsidRPr="006D5732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 w:rsidRPr="006D5732">
              <w:rPr>
                <w:sz w:val="26"/>
                <w:szCs w:val="26"/>
              </w:rPr>
              <w:t>Сметно-финансовый расчет по форме приложения 10 Расчет НМЦК согласно приказу Минстроя №</w:t>
            </w:r>
            <w:r>
              <w:rPr>
                <w:sz w:val="26"/>
                <w:szCs w:val="26"/>
              </w:rPr>
              <w:t xml:space="preserve"> </w:t>
            </w:r>
            <w:r w:rsidRPr="006D5732">
              <w:rPr>
                <w:sz w:val="26"/>
                <w:szCs w:val="26"/>
              </w:rPr>
              <w:t>841/</w:t>
            </w:r>
            <w:proofErr w:type="spellStart"/>
            <w:proofErr w:type="gramStart"/>
            <w:r w:rsidRPr="006D5732">
              <w:rPr>
                <w:sz w:val="26"/>
                <w:szCs w:val="26"/>
              </w:rPr>
              <w:t>пр</w:t>
            </w:r>
            <w:proofErr w:type="spellEnd"/>
            <w:proofErr w:type="gramEnd"/>
            <w:r w:rsidRPr="006D5732">
              <w:rPr>
                <w:sz w:val="26"/>
                <w:szCs w:val="26"/>
              </w:rPr>
              <w:t xml:space="preserve"> от </w:t>
            </w:r>
            <w:r>
              <w:rPr>
                <w:sz w:val="26"/>
                <w:szCs w:val="26"/>
              </w:rPr>
              <w:t>23.12.2019</w:t>
            </w:r>
            <w:r w:rsidRPr="006D5732">
              <w:rPr>
                <w:sz w:val="26"/>
                <w:szCs w:val="26"/>
              </w:rPr>
              <w:t>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Копия положительного заключения государственной экспертизы по проектной документации и результатам инженерных изысканий по объекту </w:t>
            </w:r>
            <w:r>
              <w:rPr>
                <w:sz w:val="26"/>
                <w:szCs w:val="26"/>
              </w:rPr>
              <w:lastRenderedPageBreak/>
              <w:t>капитального строительства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Копия положительного заключения о достоверности определения сметной стоимости объекта капитального строительства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 документа об утверждении проектно-сметной документации в соответствии с законодательством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6D5732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Сводка затрат с разбивкой по видам работ и источникам их финансирования </w:t>
            </w:r>
            <w:r w:rsidRPr="006D5732">
              <w:rPr>
                <w:sz w:val="26"/>
                <w:szCs w:val="26"/>
              </w:rPr>
              <w:t xml:space="preserve">в </w:t>
            </w:r>
            <w:r>
              <w:rPr>
                <w:sz w:val="26"/>
                <w:szCs w:val="26"/>
              </w:rPr>
              <w:t>ценах соответствующих лет по форме приложения № 11 с формулами в соответствующих ячейках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Паспорт инвестиционного проекта, заполненный по форме, утвержденной Минстроем России (прик</w:t>
            </w:r>
            <w:r w:rsidR="007F2C48">
              <w:rPr>
                <w:sz w:val="26"/>
                <w:szCs w:val="26"/>
              </w:rPr>
              <w:t xml:space="preserve">аз </w:t>
            </w:r>
            <w:r w:rsidR="007F2C48">
              <w:rPr>
                <w:sz w:val="26"/>
                <w:szCs w:val="26"/>
              </w:rPr>
              <w:br/>
              <w:t>от 25.07.2024 № 489</w:t>
            </w:r>
            <w:r w:rsidRPr="00823945">
              <w:rPr>
                <w:sz w:val="26"/>
                <w:szCs w:val="26"/>
              </w:rPr>
              <w:t>/</w:t>
            </w:r>
            <w:proofErr w:type="spellStart"/>
            <w:proofErr w:type="gramStart"/>
            <w:r>
              <w:rPr>
                <w:sz w:val="26"/>
                <w:szCs w:val="26"/>
              </w:rPr>
              <w:t>пр</w:t>
            </w:r>
            <w:proofErr w:type="spellEnd"/>
            <w:proofErr w:type="gramEnd"/>
            <w:r>
              <w:rPr>
                <w:sz w:val="26"/>
                <w:szCs w:val="26"/>
              </w:rPr>
              <w:t>)</w:t>
            </w:r>
          </w:p>
          <w:p w:rsidR="006D5732" w:rsidRDefault="006D5732" w:rsidP="00CF490E">
            <w:pPr>
              <w:pStyle w:val="Standard"/>
              <w:ind w:firstLine="0"/>
              <w:jc w:val="left"/>
            </w:pPr>
            <w:proofErr w:type="gramStart"/>
            <w:r>
              <w:rPr>
                <w:sz w:val="26"/>
                <w:szCs w:val="26"/>
              </w:rPr>
              <w:t xml:space="preserve">П.10 формы паспорта «Сметная стоимость объекта капитального строительства» заполняется по данным заключения государственной экспертизы в ценах года, указанного в заключении, а также рассчитанная в ценах соответствующих лет, в т.ч. затраты на ПИР - для объектов, имеющих утвержденную ПСД. </w:t>
            </w:r>
            <w:proofErr w:type="gramEnd"/>
          </w:p>
          <w:p w:rsidR="006D5732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П.13 формы должен содержать </w:t>
            </w:r>
            <w:r w:rsidRPr="006D5732">
              <w:rPr>
                <w:sz w:val="26"/>
                <w:szCs w:val="26"/>
              </w:rPr>
              <w:t>основные показатели (показатель) объекта капитального строительства размерностью согласно заключению экспертизы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Pr="00166DF0" w:rsidRDefault="006D5732" w:rsidP="00CF490E">
            <w:pPr>
              <w:pStyle w:val="12"/>
              <w:tabs>
                <w:tab w:val="clear" w:pos="5105"/>
                <w:tab w:val="left" w:pos="142"/>
                <w:tab w:val="left" w:pos="2978"/>
              </w:tabs>
              <w:spacing w:line="240" w:lineRule="auto"/>
              <w:ind w:left="0" w:firstLine="142"/>
              <w:jc w:val="left"/>
              <w:rPr>
                <w:strike/>
                <w:sz w:val="26"/>
                <w:szCs w:val="26"/>
              </w:rPr>
            </w:pPr>
            <w:r>
              <w:rPr>
                <w:sz w:val="26"/>
                <w:szCs w:val="26"/>
              </w:rPr>
              <w:t>- Расчеты экономической эффективности мероприятия, вероятного предотвращаемого экономического ущерба (экономический эффект), сведения об ожидаемых результатах проводимых мероприятий в натуральных показателях, их технической и экономической эффективности и социальной значимости (</w:t>
            </w:r>
            <w:r w:rsidRPr="006D5732">
              <w:rPr>
                <w:b/>
                <w:sz w:val="26"/>
                <w:szCs w:val="26"/>
              </w:rPr>
              <w:t xml:space="preserve">Методика ВИЭМС/раздел проекта «Декларация безопасности»/Приказ </w:t>
            </w:r>
            <w:proofErr w:type="spellStart"/>
            <w:r w:rsidRPr="006D5732">
              <w:rPr>
                <w:b/>
                <w:sz w:val="26"/>
                <w:szCs w:val="26"/>
              </w:rPr>
              <w:t>Ростехнадзора</w:t>
            </w:r>
            <w:proofErr w:type="spellEnd"/>
            <w:r w:rsidRPr="006D5732">
              <w:rPr>
                <w:b/>
                <w:sz w:val="26"/>
                <w:szCs w:val="26"/>
              </w:rPr>
              <w:t xml:space="preserve"> от 10.12.2020 № 516</w:t>
            </w:r>
            <w:r w:rsidRPr="006D5732">
              <w:rPr>
                <w:sz w:val="26"/>
                <w:szCs w:val="26"/>
              </w:rPr>
              <w:t>).</w:t>
            </w:r>
            <w:r>
              <w:rPr>
                <w:sz w:val="26"/>
                <w:szCs w:val="26"/>
              </w:rPr>
              <w:t xml:space="preserve"> </w:t>
            </w:r>
          </w:p>
          <w:p w:rsidR="006D5732" w:rsidRDefault="006D5732" w:rsidP="00CF490E">
            <w:pPr>
              <w:pStyle w:val="Standard"/>
              <w:tabs>
                <w:tab w:val="left" w:pos="142"/>
                <w:tab w:val="left" w:pos="179"/>
              </w:tabs>
              <w:ind w:firstLine="142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Расчет ущерба должен выполняться по среднемноголетнему значению ущерба, расчеты размера предотвращаемого ущерба, должны быть выполнены на основе фактических данных о нанесенных ущербах от паводков, с привязкой к их обеспеченности, на территориях, расположенных в зоне влияния участка соответствующего водного объекта, на котором планируется осуществить мероприятие.</w:t>
            </w:r>
          </w:p>
          <w:p w:rsidR="006D5732" w:rsidRDefault="006D5732" w:rsidP="00CF490E">
            <w:pPr>
              <w:pStyle w:val="Textbodyindent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При недостаточности фактических данных расчеты размера предотвращаемого ущерба следует выполнять с использованием картографических материалов с нанесенными зонами подтопления и затопления расчетных обеспеченностей, установленных в соответствии с Правилами определения границ зон затопления, утвержденными постановлением Правительства Российской Федерации от 18.04.2014  № 360, с наложением на них кадастровых сведений об объектах, подверженных негативному воздействию вод.</w:t>
            </w:r>
            <w:proofErr w:type="gramEnd"/>
          </w:p>
          <w:p w:rsidR="006D5732" w:rsidRDefault="006D5732" w:rsidP="00CF490E">
            <w:pPr>
              <w:pStyle w:val="Standard"/>
              <w:tabs>
                <w:tab w:val="left" w:pos="142"/>
                <w:tab w:val="left" w:pos="179"/>
              </w:tabs>
              <w:ind w:firstLine="142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Расчет предотвращаемого ущерба от затоплений и подтоплений необходимо определять для каждого объекта (группы объектов) с учетом расположения (зоны затопления) и прогнозной продолжительности затопления. Среднемноголетний предотвращаемый ущерб для расчетного 100-летнего периода следует определять делением суммы ущербов за этот период, с учетом их вероятностей, на 100.</w:t>
            </w:r>
          </w:p>
          <w:p w:rsidR="006D5732" w:rsidRDefault="006D5732" w:rsidP="00CF490E">
            <w:pPr>
              <w:pStyle w:val="12"/>
              <w:tabs>
                <w:tab w:val="clear" w:pos="5105"/>
                <w:tab w:val="left" w:pos="142"/>
                <w:tab w:val="left" w:pos="2978"/>
              </w:tabs>
              <w:spacing w:line="240" w:lineRule="auto"/>
              <w:ind w:left="0" w:firstLine="142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Расчет должен содержать срок окупаемости капвложений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Копия документа о делегировании организации полномочий по выполнению функции заказчика (застройщика) (по объектам капитального строительства, </w:t>
            </w:r>
            <w:proofErr w:type="spellStart"/>
            <w:r>
              <w:rPr>
                <w:sz w:val="26"/>
                <w:szCs w:val="26"/>
              </w:rPr>
              <w:t>софинансирование</w:t>
            </w:r>
            <w:proofErr w:type="spellEnd"/>
            <w:r>
              <w:rPr>
                <w:sz w:val="26"/>
                <w:szCs w:val="26"/>
              </w:rPr>
              <w:t xml:space="preserve"> которых осуществляется за счет средств федерального бюджета)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rFonts w:ascii="Calibri" w:eastAsia="Calibri" w:hAnsi="Calibri" w:cs="Tahoma"/>
              </w:rPr>
              <w:br w:type="page"/>
            </w:r>
            <w:r>
              <w:rPr>
                <w:sz w:val="26"/>
                <w:szCs w:val="26"/>
              </w:rPr>
              <w:t xml:space="preserve">Копия документов о допуске к выполнению функции заказчика (застройщика) или копия договора на проведение строительного </w:t>
            </w:r>
            <w:proofErr w:type="gramStart"/>
            <w:r>
              <w:rPr>
                <w:sz w:val="26"/>
                <w:szCs w:val="26"/>
              </w:rPr>
              <w:t>контроля за</w:t>
            </w:r>
            <w:proofErr w:type="gramEnd"/>
            <w:r>
              <w:rPr>
                <w:sz w:val="26"/>
                <w:szCs w:val="26"/>
              </w:rPr>
              <w:t xml:space="preserve"> строительством (реконструкцией) объектов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Выписка из ЕГРПО (ЕГРЮЛ) о регистрации предприятия (юридического лица), выполняющего функции заказчика (застройщика)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 свидетельства о государственной регистрации предприятия в соответствии с законодательством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Копия свидетельства </w:t>
            </w:r>
            <w:proofErr w:type="gramStart"/>
            <w:r>
              <w:rPr>
                <w:sz w:val="26"/>
                <w:szCs w:val="26"/>
              </w:rPr>
              <w:t>о постановке на учет в налоговом органе юридического лица в соответствии с законодательством</w:t>
            </w:r>
            <w:proofErr w:type="gramEnd"/>
            <w:r>
              <w:rPr>
                <w:sz w:val="26"/>
                <w:szCs w:val="26"/>
              </w:rPr>
              <w:t xml:space="preserve">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 решения о предоставлении земельного участка под строительство в случае отсутствия правоустанавливающих документов на земельный участок (предварительное согласование, резервирование земельного участка)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Правоустанавливающие  документы на земельный участок для добычи нерудных материалов, используемых на строительство или гарантийные обязательства о наличии нерудных материалов соответствующего качества и необходимого объема в карьерах, предусмотренных проектной документацией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Правоустанавливающие документы на землю (акт органа государственной власти или местного самоуправления, либо договор безвозмездного пользования земельным участком)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RPr="00AE12C1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AE12C1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 w:rsidRPr="00AE12C1">
              <w:rPr>
                <w:bCs/>
                <w:sz w:val="26"/>
                <w:szCs w:val="26"/>
              </w:rPr>
              <w:t>Выписка из Единого государственного реестра недвижимости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AE12C1">
              <w:rPr>
                <w:bCs/>
                <w:sz w:val="26"/>
                <w:szCs w:val="26"/>
              </w:rPr>
              <w:t xml:space="preserve">на земельный участок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AE12C1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AE12C1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Standard"/>
              <w:ind w:firstLine="0"/>
              <w:jc w:val="left"/>
              <w:rPr>
                <w:bCs/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Выписки из </w:t>
            </w:r>
            <w:r>
              <w:rPr>
                <w:bCs/>
                <w:sz w:val="26"/>
                <w:szCs w:val="26"/>
              </w:rPr>
              <w:t xml:space="preserve">Единого государственного реестра недвижимости о характеристиках объекта недвижимости, а также о зарегистрированных правах на объект недвижимости для объектов реконструкции (приказ Минэкономразвития России от 25.12.2015 </w:t>
            </w:r>
            <w:proofErr w:type="gramEnd"/>
          </w:p>
          <w:p w:rsidR="006D5732" w:rsidRDefault="006D5732" w:rsidP="00CF490E">
            <w:pPr>
              <w:pStyle w:val="Standard"/>
              <w:ind w:firstLine="0"/>
              <w:jc w:val="left"/>
            </w:pPr>
            <w:r>
              <w:rPr>
                <w:bCs/>
                <w:sz w:val="26"/>
                <w:szCs w:val="26"/>
              </w:rPr>
              <w:t>№ 975)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Выписка из Российского регистра ГТС для объектов реконструкции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Гарантийное письмо о передаче построенного (реконструируемого) объекта эксплуатирующей организации (с указанием наименования и принадлежности), </w:t>
            </w:r>
            <w:r w:rsidRPr="006D5732">
              <w:rPr>
                <w:sz w:val="26"/>
                <w:szCs w:val="26"/>
              </w:rPr>
              <w:t>а также расчет объема ежегодных расходов на эксплуатацию ГТС после ввода в эксплуатацию с указанием источников финансового обеспечения указанных расходов, а также документы и материалы, обосновывающие указанный расчет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Standard"/>
              <w:ind w:firstLine="0"/>
              <w:jc w:val="left"/>
            </w:pPr>
            <w:r>
              <w:rPr>
                <w:sz w:val="26"/>
                <w:szCs w:val="26"/>
              </w:rPr>
              <w:t>Рекомендация бассейнового совета о целесообразности и актуальности предлагаемого мероприятия (при наличии)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Заключение о проведении публичного технологического и ценового аудита  проектов, подготовленное в соответствии с постановлением Правительства Российской Федерации от 30.04.2013 № 382 и требованиями законодательства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Поручение Президента Российской Федерации и (или) Председателя Правительства Российской Федерации о финансировании заявляемого объекта капитального строительства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C97F1B" w:rsidRDefault="006D5732" w:rsidP="00CF490E">
            <w:pPr>
              <w:pStyle w:val="Standard"/>
              <w:ind w:firstLine="0"/>
              <w:jc w:val="left"/>
              <w:rPr>
                <w:color w:val="FF0000"/>
                <w:sz w:val="26"/>
                <w:szCs w:val="26"/>
                <w:u w:val="single"/>
              </w:rPr>
            </w:pPr>
            <w:r w:rsidRPr="006D5732">
              <w:rPr>
                <w:sz w:val="26"/>
                <w:szCs w:val="26"/>
              </w:rPr>
              <w:t>Оценка эффективности использования средств федерального бюджета, направленных на капитальные вложения (вне зависимости от стоимости объекта) (утв</w:t>
            </w:r>
            <w:proofErr w:type="gramStart"/>
            <w:r w:rsidRPr="006D5732">
              <w:rPr>
                <w:sz w:val="26"/>
                <w:szCs w:val="26"/>
              </w:rPr>
              <w:t>.п</w:t>
            </w:r>
            <w:proofErr w:type="gramEnd"/>
            <w:r w:rsidRPr="006D5732">
              <w:rPr>
                <w:sz w:val="26"/>
                <w:szCs w:val="26"/>
              </w:rPr>
              <w:t>риказом МЭР от 21.02.2024 № 108 , ПП РФ от 15.03.2023 № 399)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E04AE1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E04AE1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Документ, подтверждающий отсутствие оползневых процессов на территории, предполагаемой к застройке, выданный уполномоченным органом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10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Default="006D5732" w:rsidP="00CF490E">
            <w:pPr>
              <w:pStyle w:val="ConsPlusNormal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Для «переходящих» объектов</w:t>
            </w: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Pr="006614A0" w:rsidRDefault="006D5732" w:rsidP="00CF490E">
            <w:pPr>
              <w:pStyle w:val="ConsPlusNormal"/>
              <w:rPr>
                <w:bCs/>
                <w:sz w:val="26"/>
                <w:szCs w:val="26"/>
              </w:rPr>
            </w:pPr>
            <w:r w:rsidRPr="00A46F7F">
              <w:rPr>
                <w:sz w:val="26"/>
                <w:szCs w:val="26"/>
              </w:rPr>
              <w:t xml:space="preserve">Гарантийное письмо за подписью высшего должностного лица субъекта Российской Федерации или его заместителя об обеспечении в бюджете </w:t>
            </w:r>
            <w:proofErr w:type="gramStart"/>
            <w:r w:rsidRPr="00A46F7F">
              <w:rPr>
                <w:sz w:val="26"/>
                <w:szCs w:val="26"/>
              </w:rPr>
              <w:t>субъекта Российской Федерации объемов финансирования строительства объекта</w:t>
            </w:r>
            <w:proofErr w:type="gramEnd"/>
            <w:r w:rsidRPr="00A46F7F">
              <w:rPr>
                <w:sz w:val="26"/>
                <w:szCs w:val="26"/>
              </w:rPr>
              <w:t xml:space="preserve"> в случае необходимости внесения изменений в</w:t>
            </w:r>
            <w:r w:rsidRPr="00A46F7F">
              <w:rPr>
                <w:strike/>
                <w:sz w:val="26"/>
                <w:szCs w:val="26"/>
              </w:rPr>
              <w:t xml:space="preserve"> </w:t>
            </w:r>
            <w:r w:rsidRPr="00A46F7F">
              <w:rPr>
                <w:sz w:val="26"/>
                <w:szCs w:val="26"/>
              </w:rPr>
              <w:t>проектно-сметную документацию и проведения повторной экспертизы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7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8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Пояснительная записка по обоснованию заявляемого мероприятия, подписанная руководителем уполномоченного органа исполнительной власти субъекта Российской Федерации, содержащая: </w:t>
            </w:r>
          </w:p>
          <w:p w:rsidR="006D5732" w:rsidRDefault="00A46F7F" w:rsidP="00CF490E">
            <w:pPr>
              <w:pStyle w:val="ConsPlusNormal"/>
              <w:rPr>
                <w:sz w:val="26"/>
                <w:szCs w:val="26"/>
              </w:rPr>
            </w:pPr>
            <w:r w:rsidRPr="00A46F7F">
              <w:rPr>
                <w:sz w:val="26"/>
                <w:szCs w:val="26"/>
              </w:rPr>
              <w:t>о</w:t>
            </w:r>
            <w:r w:rsidR="006D5732" w:rsidRPr="00A46F7F">
              <w:rPr>
                <w:sz w:val="26"/>
                <w:szCs w:val="26"/>
              </w:rPr>
              <w:t>боснование целесообразности строительства объекта с количественными показателями, характеризующими прямые результаты проекта и конечные результаты проекта  в том числе</w:t>
            </w:r>
            <w:r w:rsidRPr="00A46F7F">
              <w:rPr>
                <w:sz w:val="26"/>
                <w:szCs w:val="26"/>
              </w:rPr>
              <w:t>:</w:t>
            </w:r>
          </w:p>
          <w:p w:rsidR="006D5732" w:rsidRPr="00A46F7F" w:rsidRDefault="006D5732" w:rsidP="00CF490E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наименование мероприятия, </w:t>
            </w:r>
            <w:r w:rsidRPr="00A46F7F">
              <w:rPr>
                <w:sz w:val="26"/>
                <w:szCs w:val="26"/>
              </w:rPr>
              <w:t>основная цель;</w:t>
            </w:r>
          </w:p>
          <w:p w:rsid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местоположение гидротехнического сооружения с приложен</w:t>
            </w:r>
            <w:r w:rsidR="00A46F7F">
              <w:rPr>
                <w:sz w:val="26"/>
                <w:szCs w:val="26"/>
              </w:rPr>
              <w:t>ием картографического материала;</w:t>
            </w:r>
          </w:p>
          <w:p w:rsid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основные показатели ГТС (мощность/геометрические показатели, материалы конструкций)</w:t>
            </w:r>
            <w:r w:rsidR="00A46F7F">
              <w:rPr>
                <w:sz w:val="26"/>
                <w:szCs w:val="26"/>
              </w:rPr>
              <w:t>;</w:t>
            </w:r>
          </w:p>
          <w:p w:rsid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предполагаемом собственнике гидротехнического сооружения (Субъект РФ/МО/балансодержатель);</w:t>
            </w:r>
          </w:p>
          <w:p w:rsid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наличие разработанной проектно-сметной документации и предусмотренных законодательством Российской Федерации экспертных заключений;</w:t>
            </w:r>
          </w:p>
          <w:p w:rsidR="006D5732" w:rsidRDefault="006D5732" w:rsidP="00CF490E">
            <w:pPr>
              <w:pStyle w:val="ConsPlusNormal"/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этапность</w:t>
            </w:r>
            <w:proofErr w:type="spellEnd"/>
            <w:r>
              <w:rPr>
                <w:sz w:val="26"/>
                <w:szCs w:val="26"/>
              </w:rPr>
              <w:t xml:space="preserve"> строительства/реконструкции согласно данным проекта, подтвержденным государственной экспертизой;</w:t>
            </w:r>
          </w:p>
          <w:p w:rsid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продолжительность строительства согласно </w:t>
            </w:r>
            <w:proofErr w:type="gramStart"/>
            <w:r>
              <w:rPr>
                <w:sz w:val="26"/>
                <w:szCs w:val="26"/>
              </w:rPr>
              <w:t>ПОС</w:t>
            </w:r>
            <w:proofErr w:type="gramEnd"/>
            <w:r>
              <w:rPr>
                <w:sz w:val="26"/>
                <w:szCs w:val="26"/>
              </w:rPr>
              <w:t>;</w:t>
            </w:r>
          </w:p>
          <w:p w:rsid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предотвращённом в результате реализации мероприятия ущербе, количество защищаемого населения, объектов экономики, информация о достигаемом показателе экономической эффективности,</w:t>
            </w:r>
          </w:p>
          <w:p w:rsid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данные о заключенных контрактах на выполнение СМР, строительного контроля, авторского надзора, экспертного сопровождения, иных контрактов и договоров, имеющих непосредственное отношение </w:t>
            </w:r>
            <w:r>
              <w:rPr>
                <w:sz w:val="26"/>
                <w:szCs w:val="26"/>
              </w:rPr>
              <w:br/>
              <w:t>к реализации мероприятия, в том числе, на корректировку проектной документац</w:t>
            </w:r>
            <w:proofErr w:type="gramStart"/>
            <w:r>
              <w:rPr>
                <w:sz w:val="26"/>
                <w:szCs w:val="26"/>
              </w:rPr>
              <w:t>ии и ее</w:t>
            </w:r>
            <w:proofErr w:type="gramEnd"/>
            <w:r>
              <w:rPr>
                <w:sz w:val="26"/>
                <w:szCs w:val="26"/>
              </w:rPr>
              <w:t xml:space="preserve"> экспертизу;</w:t>
            </w:r>
          </w:p>
          <w:p w:rsidR="006D5732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стоимостные показатели реализации мероприятия, объёмы финансирования по годам и по источникам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Default="006D5732" w:rsidP="00CF490E">
            <w:pPr>
              <w:pStyle w:val="ConsPlusNormal"/>
            </w:pPr>
            <w:r w:rsidRPr="00AE12C1">
              <w:rPr>
                <w:sz w:val="26"/>
                <w:szCs w:val="26"/>
              </w:rPr>
              <w:t>Копия откорректированной проектной документации, прошедшей экспертизу (полный комплект) в электронном виде</w:t>
            </w:r>
            <w:r>
              <w:rPr>
                <w:sz w:val="26"/>
                <w:szCs w:val="26"/>
              </w:rPr>
              <w:t xml:space="preserve">. </w:t>
            </w:r>
            <w:r>
              <w:rPr>
                <w:b/>
                <w:bCs/>
                <w:i/>
                <w:iCs/>
                <w:sz w:val="26"/>
                <w:szCs w:val="26"/>
              </w:rPr>
              <w:t>На бумажном носителе проектная документация не передается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ind w:left="7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ССРСС</w:t>
            </w:r>
          </w:p>
          <w:p w:rsid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Сводка затрат для переходящего объекта по форме приложения  </w:t>
            </w:r>
            <w:r w:rsidR="00A46F7F"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t>12а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AE12C1" w:rsidRDefault="006D5732" w:rsidP="00CF490E">
            <w:pPr>
              <w:pStyle w:val="Standard"/>
              <w:ind w:firstLine="0"/>
              <w:jc w:val="left"/>
            </w:pPr>
            <w:r>
              <w:rPr>
                <w:sz w:val="26"/>
                <w:szCs w:val="26"/>
              </w:rPr>
              <w:t xml:space="preserve">Копия положительного заключения государственной </w:t>
            </w:r>
            <w:r w:rsidRPr="00AE12C1">
              <w:rPr>
                <w:sz w:val="26"/>
                <w:szCs w:val="26"/>
              </w:rPr>
              <w:t xml:space="preserve">экспертизы </w:t>
            </w:r>
            <w:proofErr w:type="gramStart"/>
            <w:r w:rsidRPr="00AE12C1">
              <w:rPr>
                <w:sz w:val="26"/>
                <w:szCs w:val="26"/>
              </w:rPr>
              <w:t>по</w:t>
            </w:r>
            <w:proofErr w:type="gramEnd"/>
            <w:r w:rsidRPr="00AE12C1">
              <w:rPr>
                <w:sz w:val="26"/>
                <w:szCs w:val="26"/>
              </w:rPr>
              <w:t xml:space="preserve"> откорректированной</w:t>
            </w:r>
          </w:p>
          <w:p w:rsid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проектной документации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 положительного заключения о достоверности определения сметной стоимости объекта капитального строительства (корректировка)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Default="006D5732" w:rsidP="00A46F7F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Копия документа об </w:t>
            </w:r>
            <w:r w:rsidRPr="00A46F7F">
              <w:rPr>
                <w:sz w:val="26"/>
                <w:szCs w:val="26"/>
              </w:rPr>
              <w:t xml:space="preserve">утверждении проектно-сметной документации </w:t>
            </w:r>
            <w:r w:rsidR="00A46F7F">
              <w:rPr>
                <w:sz w:val="26"/>
                <w:szCs w:val="26"/>
              </w:rPr>
              <w:t>в случае ее корректировки в</w:t>
            </w:r>
            <w:r w:rsidRPr="00A46F7F">
              <w:rPr>
                <w:sz w:val="26"/>
                <w:szCs w:val="26"/>
              </w:rPr>
              <w:t xml:space="preserve"> соответствии с законодательством Российской</w:t>
            </w:r>
            <w:r>
              <w:rPr>
                <w:sz w:val="26"/>
                <w:szCs w:val="26"/>
              </w:rPr>
              <w:t xml:space="preserve">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Default="006D5732" w:rsidP="00CF490E">
            <w:pPr>
              <w:pStyle w:val="ConsPlusNormal"/>
            </w:pPr>
            <w:r>
              <w:rPr>
                <w:sz w:val="26"/>
                <w:szCs w:val="26"/>
              </w:rPr>
              <w:t>Сводка затрат по переходящим объектам после корректировки</w:t>
            </w:r>
            <w:r w:rsidRPr="00E62170">
              <w:rPr>
                <w:sz w:val="26"/>
                <w:szCs w:val="26"/>
              </w:rPr>
              <w:t xml:space="preserve"> по форме приложений </w:t>
            </w:r>
            <w:r w:rsidR="00A46F7F">
              <w:rPr>
                <w:sz w:val="26"/>
                <w:szCs w:val="26"/>
              </w:rPr>
              <w:t xml:space="preserve">№№ </w:t>
            </w:r>
            <w:r w:rsidRPr="00E62170">
              <w:rPr>
                <w:sz w:val="26"/>
                <w:szCs w:val="26"/>
              </w:rPr>
              <w:t xml:space="preserve">13 </w:t>
            </w:r>
            <w:r>
              <w:rPr>
                <w:sz w:val="26"/>
                <w:szCs w:val="26"/>
              </w:rPr>
              <w:t>и 13а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CF490E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</w:pPr>
            <w:r>
              <w:rPr>
                <w:sz w:val="26"/>
                <w:szCs w:val="26"/>
              </w:rPr>
              <w:t>Копии государственных контрактов и дополнительных соглашений на выполнение подрядных работ (строительно-монтажных работ, по авторскому надзору и строительному контролю, экспертного сопровождения, на корректировку проектной документац</w:t>
            </w:r>
            <w:proofErr w:type="gramStart"/>
            <w:r>
              <w:rPr>
                <w:sz w:val="26"/>
                <w:szCs w:val="26"/>
              </w:rPr>
              <w:t>ии и ее</w:t>
            </w:r>
            <w:proofErr w:type="gramEnd"/>
            <w:r>
              <w:rPr>
                <w:sz w:val="26"/>
                <w:szCs w:val="26"/>
              </w:rPr>
              <w:t xml:space="preserve"> экспертизу), иных контрактов и договоров, имеющих непосредственное отношение к реализации мероприятия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A46F7F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 w:rsidRPr="00E21F0E">
              <w:rPr>
                <w:sz w:val="26"/>
                <w:szCs w:val="26"/>
              </w:rPr>
              <w:t>Техническое задание с расчетом предельной стоимости строительства с применением укрупненных нормативов ц</w:t>
            </w:r>
            <w:r w:rsidRPr="00A46F7F">
              <w:rPr>
                <w:sz w:val="26"/>
                <w:szCs w:val="26"/>
              </w:rPr>
              <w:t>ены строительства (НЦС) или определение стоимости по объектам –</w:t>
            </w:r>
            <w:r w:rsidR="007F2C48">
              <w:rPr>
                <w:sz w:val="26"/>
                <w:szCs w:val="26"/>
              </w:rPr>
              <w:t xml:space="preserve"> </w:t>
            </w:r>
            <w:r w:rsidRPr="00A46F7F">
              <w:rPr>
                <w:sz w:val="26"/>
                <w:szCs w:val="26"/>
              </w:rPr>
              <w:t>аналогам (в случае проведения корректировки проектно-сметной документации)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Tr="00A46F7F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Default="006D5732" w:rsidP="00CF490E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 разрешения на строительство объекта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</w:tbl>
    <w:p w:rsidR="006D5732" w:rsidRDefault="006D5732" w:rsidP="006D5732">
      <w:pPr>
        <w:rPr>
          <w:rFonts w:ascii="Times New Roman" w:eastAsia="Times New Roman" w:hAnsi="Times New Roman" w:cs="Times New Roman"/>
          <w:vanish/>
          <w:szCs w:val="20"/>
          <w:lang w:eastAsia="ru-RU"/>
        </w:rPr>
      </w:pPr>
    </w:p>
    <w:tbl>
      <w:tblPr>
        <w:tblW w:w="1027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154"/>
        <w:gridCol w:w="1810"/>
        <w:gridCol w:w="2306"/>
      </w:tblGrid>
      <w:tr w:rsidR="006D5732" w:rsidRPr="00A052A3" w:rsidTr="00A46F7F">
        <w:trPr>
          <w:tblHeader/>
          <w:jc w:val="center"/>
        </w:trPr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Pr="00A052A3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 w:rsidRPr="00A052A3">
              <w:rPr>
                <w:sz w:val="26"/>
                <w:szCs w:val="26"/>
              </w:rPr>
              <w:t>Правоустанавливающие документы на землю (акт органа государственной власти или местного самоуправления, либо договор безвозмездного пользования земельным участком)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A052A3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A052A3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RPr="00A052A3" w:rsidTr="00A46F7F">
        <w:trPr>
          <w:jc w:val="center"/>
        </w:trPr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A052A3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 w:rsidRPr="00A052A3">
              <w:rPr>
                <w:bCs/>
                <w:sz w:val="26"/>
                <w:szCs w:val="26"/>
              </w:rPr>
              <w:t xml:space="preserve">Выписка из Единого государственного реестра недвижимости на земельный участок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A052A3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A052A3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RPr="00A052A3" w:rsidTr="00A46F7F">
        <w:trPr>
          <w:jc w:val="center"/>
        </w:trPr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A052A3" w:rsidRDefault="006D5732" w:rsidP="00CF490E">
            <w:pPr>
              <w:pStyle w:val="Standard"/>
              <w:ind w:firstLine="0"/>
              <w:jc w:val="left"/>
              <w:rPr>
                <w:bCs/>
                <w:sz w:val="26"/>
                <w:szCs w:val="26"/>
              </w:rPr>
            </w:pPr>
            <w:r w:rsidRPr="00A052A3">
              <w:rPr>
                <w:sz w:val="26"/>
                <w:szCs w:val="26"/>
              </w:rPr>
              <w:t xml:space="preserve">Выписки из </w:t>
            </w:r>
            <w:r w:rsidRPr="00A052A3">
              <w:rPr>
                <w:bCs/>
                <w:sz w:val="26"/>
                <w:szCs w:val="26"/>
              </w:rPr>
              <w:t>Единого государственного реестра недвижимости о характеристиках объекта недвижимости, а также о зарегистрированных правах на объект недвижимости для объектов реконструкции (приказ Минэкономразвития России от 25.12.2015 № 975</w:t>
            </w:r>
            <w:r>
              <w:rPr>
                <w:bCs/>
                <w:sz w:val="26"/>
                <w:szCs w:val="26"/>
              </w:rPr>
              <w:t>)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A052A3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A052A3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RPr="00A052A3" w:rsidTr="00A46F7F">
        <w:trPr>
          <w:jc w:val="center"/>
        </w:trPr>
        <w:tc>
          <w:tcPr>
            <w:tcW w:w="6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A052A3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Гарантийное письмо о передаче построенного (реконструируемого) объекта эксплуатирующей организации (с указанием наименования и принадлежности),  </w:t>
            </w:r>
            <w:r w:rsidRPr="00A46F7F">
              <w:rPr>
                <w:sz w:val="26"/>
                <w:szCs w:val="26"/>
              </w:rPr>
              <w:t>а также расчет объема ежегодных расходов на эксплуатацию ГТС после ввода в эксплуатацию с указанием источников финансового обеспечения указанных расходов, а также документы и материалы, обосновывающие указанный расчет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A052A3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A052A3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RPr="00A052A3" w:rsidTr="00A46F7F">
        <w:trPr>
          <w:jc w:val="center"/>
        </w:trPr>
        <w:tc>
          <w:tcPr>
            <w:tcW w:w="615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Pr="00A052A3" w:rsidRDefault="006D5732" w:rsidP="00CF490E">
            <w:pPr>
              <w:pStyle w:val="Standard"/>
              <w:ind w:firstLine="0"/>
              <w:jc w:val="left"/>
            </w:pPr>
            <w:r w:rsidRPr="00A46F7F">
              <w:rPr>
                <w:sz w:val="26"/>
                <w:szCs w:val="26"/>
              </w:rPr>
              <w:t>Оценка эффе</w:t>
            </w:r>
            <w:r w:rsidR="00A46F7F" w:rsidRPr="00A46F7F">
              <w:rPr>
                <w:sz w:val="26"/>
                <w:szCs w:val="26"/>
              </w:rPr>
              <w:t>ктивности использования средств ф</w:t>
            </w:r>
            <w:r w:rsidRPr="00A46F7F">
              <w:rPr>
                <w:sz w:val="26"/>
                <w:szCs w:val="26"/>
              </w:rPr>
              <w:t>едерального бюджета</w:t>
            </w:r>
            <w:r w:rsidR="00A46F7F" w:rsidRPr="00A46F7F">
              <w:rPr>
                <w:sz w:val="26"/>
                <w:szCs w:val="26"/>
              </w:rPr>
              <w:t>,</w:t>
            </w:r>
            <w:r w:rsidRPr="00A46F7F">
              <w:rPr>
                <w:sz w:val="26"/>
                <w:szCs w:val="26"/>
              </w:rPr>
              <w:t xml:space="preserve"> направленных на капитальные вложения (</w:t>
            </w:r>
            <w:r w:rsidR="00A46F7F" w:rsidRPr="00A46F7F">
              <w:rPr>
                <w:sz w:val="26"/>
                <w:szCs w:val="26"/>
              </w:rPr>
              <w:t>утв.</w:t>
            </w:r>
            <w:r w:rsidR="007F2C48">
              <w:rPr>
                <w:sz w:val="26"/>
                <w:szCs w:val="26"/>
              </w:rPr>
              <w:t xml:space="preserve"> </w:t>
            </w:r>
            <w:r w:rsidR="00A46F7F" w:rsidRPr="00A46F7F">
              <w:rPr>
                <w:sz w:val="26"/>
                <w:szCs w:val="26"/>
              </w:rPr>
              <w:t xml:space="preserve">приказом МЭР от 21.02.2024 </w:t>
            </w:r>
            <w:r w:rsidRPr="00A46F7F">
              <w:rPr>
                <w:sz w:val="26"/>
                <w:szCs w:val="26"/>
              </w:rPr>
              <w:t>№</w:t>
            </w:r>
            <w:r w:rsidR="00A46F7F" w:rsidRPr="00A46F7F">
              <w:rPr>
                <w:sz w:val="26"/>
                <w:szCs w:val="26"/>
              </w:rPr>
              <w:t xml:space="preserve"> </w:t>
            </w:r>
            <w:r w:rsidR="007F2C48">
              <w:rPr>
                <w:sz w:val="26"/>
                <w:szCs w:val="26"/>
              </w:rPr>
              <w:t>108</w:t>
            </w:r>
            <w:r w:rsidRPr="00A46F7F">
              <w:rPr>
                <w:sz w:val="26"/>
                <w:szCs w:val="26"/>
              </w:rPr>
              <w:t>, ПП РФ от 15.03.2023 №</w:t>
            </w:r>
            <w:r w:rsidR="00A46F7F" w:rsidRPr="00A46F7F">
              <w:rPr>
                <w:sz w:val="26"/>
                <w:szCs w:val="26"/>
              </w:rPr>
              <w:t xml:space="preserve"> </w:t>
            </w:r>
            <w:r w:rsidRPr="00A46F7F">
              <w:rPr>
                <w:sz w:val="26"/>
                <w:szCs w:val="26"/>
              </w:rPr>
              <w:t>399)</w:t>
            </w: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A052A3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A052A3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6D5732" w:rsidRPr="00A052A3" w:rsidTr="00A46F7F">
        <w:trPr>
          <w:jc w:val="center"/>
        </w:trPr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5732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Паспорт инвестиционного проекта, заполненный </w:t>
            </w:r>
            <w:r>
              <w:rPr>
                <w:sz w:val="26"/>
                <w:szCs w:val="26"/>
              </w:rPr>
              <w:br/>
              <w:t xml:space="preserve">по форме, утвержденной Минстроем России (приказ </w:t>
            </w:r>
            <w:r w:rsidR="007F2C48">
              <w:rPr>
                <w:sz w:val="26"/>
                <w:szCs w:val="26"/>
              </w:rPr>
              <w:br/>
              <w:t>от 25.07.2024 № 489</w:t>
            </w:r>
            <w:r>
              <w:rPr>
                <w:sz w:val="26"/>
                <w:szCs w:val="26"/>
              </w:rPr>
              <w:t>/</w:t>
            </w:r>
            <w:proofErr w:type="spellStart"/>
            <w:proofErr w:type="gramStart"/>
            <w:r>
              <w:rPr>
                <w:sz w:val="26"/>
                <w:szCs w:val="26"/>
              </w:rPr>
              <w:t>пр</w:t>
            </w:r>
            <w:proofErr w:type="spellEnd"/>
            <w:proofErr w:type="gramEnd"/>
            <w:r>
              <w:rPr>
                <w:sz w:val="26"/>
                <w:szCs w:val="26"/>
              </w:rPr>
              <w:t>)</w:t>
            </w:r>
          </w:p>
          <w:p w:rsidR="006D5732" w:rsidRDefault="006D5732" w:rsidP="00CF490E">
            <w:pPr>
              <w:pStyle w:val="Standard"/>
              <w:ind w:firstLine="0"/>
              <w:jc w:val="left"/>
            </w:pPr>
            <w:proofErr w:type="gramStart"/>
            <w:r>
              <w:rPr>
                <w:sz w:val="26"/>
                <w:szCs w:val="26"/>
              </w:rPr>
              <w:t xml:space="preserve">П.10 формы паспорта «Сметная стоимость объекта капитального строительства» заполняется по данным заключения государственной экспертизы в ценах года, указанного в заключении, а также рассчитанная в ценах соответствующих лет, в т.ч. затраты на ПИР - для объектов, имеющих утвержденную ПСД. </w:t>
            </w:r>
            <w:proofErr w:type="gramEnd"/>
          </w:p>
          <w:p w:rsidR="006D5732" w:rsidRPr="00DF4DA5" w:rsidRDefault="006D5732" w:rsidP="00CF490E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П.13 </w:t>
            </w:r>
            <w:r w:rsidRPr="00A46F7F">
              <w:rPr>
                <w:sz w:val="26"/>
                <w:szCs w:val="26"/>
              </w:rPr>
              <w:t>формы должен содержать основные показатели (показатель) объекта капитального строительства размерностью согласно заключению экспертизы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A052A3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32" w:rsidRPr="00A052A3" w:rsidRDefault="006D5732" w:rsidP="00CF490E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</w:tbl>
    <w:p w:rsidR="007604F2" w:rsidRDefault="007604F2"/>
    <w:sectPr w:rsidR="007604F2" w:rsidSect="00E5707D">
      <w:pgSz w:w="11906" w:h="16838"/>
      <w:pgMar w:top="567" w:right="567" w:bottom="567" w:left="1134" w:header="720" w:footer="720" w:gutter="0"/>
      <w:pgNumType w:start="3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90E" w:rsidRDefault="00CF490E">
      <w:r>
        <w:separator/>
      </w:r>
    </w:p>
  </w:endnote>
  <w:endnote w:type="continuationSeparator" w:id="0">
    <w:p w:rsidR="00CF490E" w:rsidRDefault="00CF4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90E" w:rsidRDefault="00CF490E">
      <w:r>
        <w:rPr>
          <w:color w:val="000000"/>
        </w:rPr>
        <w:separator/>
      </w:r>
    </w:p>
  </w:footnote>
  <w:footnote w:type="continuationSeparator" w:id="0">
    <w:p w:rsidR="00CF490E" w:rsidRDefault="00CF49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C5748"/>
    <w:multiLevelType w:val="hybridMultilevel"/>
    <w:tmpl w:val="55564D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F694C"/>
    <w:multiLevelType w:val="multilevel"/>
    <w:tmpl w:val="BFCEBE3E"/>
    <w:styleLink w:val="WWNum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641AAF"/>
    <w:multiLevelType w:val="multilevel"/>
    <w:tmpl w:val="AED0F4F4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>
    <w:nsid w:val="58102701"/>
    <w:multiLevelType w:val="multilevel"/>
    <w:tmpl w:val="01187890"/>
    <w:styleLink w:val="WWNum5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BA1DBA"/>
    <w:multiLevelType w:val="multilevel"/>
    <w:tmpl w:val="29002CBC"/>
    <w:styleLink w:val="WWNum4"/>
    <w:lvl w:ilvl="0">
      <w:numFmt w:val="bullet"/>
      <w:lvlText w:val="-"/>
      <w:lvlJc w:val="left"/>
      <w:pPr>
        <w:ind w:left="2127" w:firstLine="709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65D43A35"/>
    <w:multiLevelType w:val="multilevel"/>
    <w:tmpl w:val="95FA147C"/>
    <w:styleLink w:val="WWNum1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7572453"/>
    <w:multiLevelType w:val="multilevel"/>
    <w:tmpl w:val="5A8AF2F2"/>
    <w:styleLink w:val="WWNum3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2B76"/>
    <w:rsid w:val="00000A8C"/>
    <w:rsid w:val="00010B1B"/>
    <w:rsid w:val="00021286"/>
    <w:rsid w:val="00026CDA"/>
    <w:rsid w:val="000569A3"/>
    <w:rsid w:val="00056D96"/>
    <w:rsid w:val="000B234A"/>
    <w:rsid w:val="000F41F7"/>
    <w:rsid w:val="00166DF0"/>
    <w:rsid w:val="00174AB4"/>
    <w:rsid w:val="001B134A"/>
    <w:rsid w:val="00201FD6"/>
    <w:rsid w:val="00215976"/>
    <w:rsid w:val="00240D4D"/>
    <w:rsid w:val="00255E5A"/>
    <w:rsid w:val="00264E1B"/>
    <w:rsid w:val="00267F99"/>
    <w:rsid w:val="002A226B"/>
    <w:rsid w:val="002A2D45"/>
    <w:rsid w:val="002E6D4B"/>
    <w:rsid w:val="002E7101"/>
    <w:rsid w:val="00302703"/>
    <w:rsid w:val="00357E3F"/>
    <w:rsid w:val="003A79DC"/>
    <w:rsid w:val="003B0147"/>
    <w:rsid w:val="003B667C"/>
    <w:rsid w:val="00401959"/>
    <w:rsid w:val="00404AE3"/>
    <w:rsid w:val="00417D72"/>
    <w:rsid w:val="00424800"/>
    <w:rsid w:val="004658DE"/>
    <w:rsid w:val="004739E4"/>
    <w:rsid w:val="0048514E"/>
    <w:rsid w:val="00496502"/>
    <w:rsid w:val="004A119E"/>
    <w:rsid w:val="004B2821"/>
    <w:rsid w:val="004D3A94"/>
    <w:rsid w:val="005131E7"/>
    <w:rsid w:val="0051462E"/>
    <w:rsid w:val="00532A06"/>
    <w:rsid w:val="00587DD8"/>
    <w:rsid w:val="005A41EF"/>
    <w:rsid w:val="005E3FE1"/>
    <w:rsid w:val="005E7284"/>
    <w:rsid w:val="005F7628"/>
    <w:rsid w:val="00617623"/>
    <w:rsid w:val="006179EA"/>
    <w:rsid w:val="00621729"/>
    <w:rsid w:val="006614A0"/>
    <w:rsid w:val="00670F94"/>
    <w:rsid w:val="00671B7A"/>
    <w:rsid w:val="00684367"/>
    <w:rsid w:val="00686939"/>
    <w:rsid w:val="006A0B0E"/>
    <w:rsid w:val="006D1A4E"/>
    <w:rsid w:val="006D5732"/>
    <w:rsid w:val="006E4DD5"/>
    <w:rsid w:val="0075072C"/>
    <w:rsid w:val="007604F2"/>
    <w:rsid w:val="007E39FB"/>
    <w:rsid w:val="007F2C48"/>
    <w:rsid w:val="00823945"/>
    <w:rsid w:val="0086628D"/>
    <w:rsid w:val="008D2B76"/>
    <w:rsid w:val="008E4A65"/>
    <w:rsid w:val="008E6319"/>
    <w:rsid w:val="008F15C3"/>
    <w:rsid w:val="009174E4"/>
    <w:rsid w:val="00917F1E"/>
    <w:rsid w:val="009221A7"/>
    <w:rsid w:val="00942EB2"/>
    <w:rsid w:val="00954FAC"/>
    <w:rsid w:val="00997CA8"/>
    <w:rsid w:val="009B6CC3"/>
    <w:rsid w:val="009D0B7A"/>
    <w:rsid w:val="009D34CC"/>
    <w:rsid w:val="009E1B7D"/>
    <w:rsid w:val="00A052A3"/>
    <w:rsid w:val="00A3268F"/>
    <w:rsid w:val="00A46F7F"/>
    <w:rsid w:val="00A4711B"/>
    <w:rsid w:val="00AA3B5C"/>
    <w:rsid w:val="00AB7E98"/>
    <w:rsid w:val="00AC7325"/>
    <w:rsid w:val="00AE12C1"/>
    <w:rsid w:val="00AE315F"/>
    <w:rsid w:val="00B0226D"/>
    <w:rsid w:val="00B331C3"/>
    <w:rsid w:val="00B65D1F"/>
    <w:rsid w:val="00BA4351"/>
    <w:rsid w:val="00BA77E9"/>
    <w:rsid w:val="00BB6042"/>
    <w:rsid w:val="00BF26CB"/>
    <w:rsid w:val="00C52B79"/>
    <w:rsid w:val="00C54A51"/>
    <w:rsid w:val="00C66B34"/>
    <w:rsid w:val="00C97F1B"/>
    <w:rsid w:val="00CA799D"/>
    <w:rsid w:val="00CF41EA"/>
    <w:rsid w:val="00CF490E"/>
    <w:rsid w:val="00D03E00"/>
    <w:rsid w:val="00D20295"/>
    <w:rsid w:val="00D31BAE"/>
    <w:rsid w:val="00D35B27"/>
    <w:rsid w:val="00D53F52"/>
    <w:rsid w:val="00D83E00"/>
    <w:rsid w:val="00D927E5"/>
    <w:rsid w:val="00DA0C1F"/>
    <w:rsid w:val="00DB4C68"/>
    <w:rsid w:val="00DF4DA5"/>
    <w:rsid w:val="00E04AE1"/>
    <w:rsid w:val="00E2035E"/>
    <w:rsid w:val="00E21F0E"/>
    <w:rsid w:val="00E3102C"/>
    <w:rsid w:val="00E561F2"/>
    <w:rsid w:val="00E5707D"/>
    <w:rsid w:val="00E62170"/>
    <w:rsid w:val="00F00D08"/>
    <w:rsid w:val="00F155F3"/>
    <w:rsid w:val="00F370CF"/>
    <w:rsid w:val="00F646FB"/>
    <w:rsid w:val="00F73EFE"/>
    <w:rsid w:val="00FA7250"/>
    <w:rsid w:val="00FB3837"/>
    <w:rsid w:val="00FF3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8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5707D"/>
    <w:pPr>
      <w:widowControl/>
      <w:ind w:firstLine="851"/>
      <w:jc w:val="both"/>
    </w:pPr>
    <w:rPr>
      <w:rFonts w:ascii="Times New Roman" w:eastAsia="Times New Roman" w:hAnsi="Times New Roman" w:cs="Times New Roman"/>
    </w:rPr>
  </w:style>
  <w:style w:type="paragraph" w:customStyle="1" w:styleId="Heading">
    <w:name w:val="Heading"/>
    <w:basedOn w:val="Standard"/>
    <w:next w:val="Textbody"/>
    <w:rsid w:val="00E5707D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Textbody">
    <w:name w:val="Text body"/>
    <w:basedOn w:val="Standard"/>
    <w:rsid w:val="00E5707D"/>
    <w:pPr>
      <w:spacing w:after="140" w:line="276" w:lineRule="auto"/>
    </w:pPr>
  </w:style>
  <w:style w:type="paragraph" w:styleId="a3">
    <w:name w:val="List"/>
    <w:basedOn w:val="Textbody"/>
    <w:rsid w:val="00E5707D"/>
    <w:rPr>
      <w:rFonts w:cs="Lucida Sans"/>
      <w:sz w:val="24"/>
    </w:rPr>
  </w:style>
  <w:style w:type="paragraph" w:styleId="a4">
    <w:name w:val="caption"/>
    <w:basedOn w:val="Standard"/>
    <w:rsid w:val="00E5707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E5707D"/>
    <w:pPr>
      <w:suppressLineNumbers/>
    </w:pPr>
    <w:rPr>
      <w:rFonts w:cs="Lucida Sans"/>
      <w:sz w:val="24"/>
    </w:rPr>
  </w:style>
  <w:style w:type="paragraph" w:customStyle="1" w:styleId="ConsPlusNormal">
    <w:name w:val="ConsPlusNormal"/>
    <w:rsid w:val="00E5707D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Title">
    <w:name w:val="ConsPlusTitle"/>
    <w:rsid w:val="00E5707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nformat">
    <w:name w:val="ConsPlusNonformat"/>
    <w:rsid w:val="00E570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Standard"/>
    <w:rsid w:val="00E5707D"/>
    <w:pPr>
      <w:ind w:left="720"/>
    </w:pPr>
  </w:style>
  <w:style w:type="paragraph" w:customStyle="1" w:styleId="a6">
    <w:name w:val="Список общий"/>
    <w:basedOn w:val="Standard"/>
    <w:rsid w:val="00E5707D"/>
    <w:pPr>
      <w:tabs>
        <w:tab w:val="left" w:pos="851"/>
      </w:tabs>
    </w:pPr>
    <w:rPr>
      <w:rFonts w:eastAsia="Calibri"/>
      <w:szCs w:val="28"/>
      <w:lang w:eastAsia="ru-RU"/>
    </w:rPr>
  </w:style>
  <w:style w:type="paragraph" w:customStyle="1" w:styleId="12">
    <w:name w:val="Стиль Список общий + 12 пт Междустр.интервал:  полуторный"/>
    <w:basedOn w:val="a6"/>
    <w:rsid w:val="00E5707D"/>
    <w:pPr>
      <w:tabs>
        <w:tab w:val="clear" w:pos="851"/>
        <w:tab w:val="left" w:pos="5105"/>
      </w:tabs>
      <w:spacing w:line="360" w:lineRule="auto"/>
      <w:ind w:left="2127"/>
    </w:pPr>
    <w:rPr>
      <w:sz w:val="24"/>
      <w:szCs w:val="20"/>
    </w:rPr>
  </w:style>
  <w:style w:type="paragraph" w:styleId="a7">
    <w:name w:val="Balloon Text"/>
    <w:basedOn w:val="Standard"/>
    <w:rsid w:val="00E5707D"/>
    <w:rPr>
      <w:rFonts w:ascii="Tahoma" w:eastAsia="Tahoma" w:hAnsi="Tahoma" w:cs="Tahoma"/>
      <w:sz w:val="16"/>
      <w:szCs w:val="16"/>
    </w:rPr>
  </w:style>
  <w:style w:type="paragraph" w:customStyle="1" w:styleId="Endnote">
    <w:name w:val="Endnote"/>
    <w:basedOn w:val="Standard"/>
    <w:rsid w:val="00E5707D"/>
    <w:pPr>
      <w:ind w:firstLine="0"/>
      <w:jc w:val="left"/>
    </w:pPr>
    <w:rPr>
      <w:rFonts w:cs="Arial"/>
      <w:sz w:val="20"/>
      <w:szCs w:val="20"/>
      <w:lang w:eastAsia="ru-RU"/>
    </w:rPr>
  </w:style>
  <w:style w:type="paragraph" w:customStyle="1" w:styleId="HeaderandFooter">
    <w:name w:val="Header and Footer"/>
    <w:basedOn w:val="Standard"/>
    <w:rsid w:val="00E5707D"/>
  </w:style>
  <w:style w:type="paragraph" w:styleId="a8">
    <w:name w:val="header"/>
    <w:basedOn w:val="Standard"/>
    <w:rsid w:val="00E5707D"/>
    <w:pPr>
      <w:tabs>
        <w:tab w:val="center" w:pos="4677"/>
        <w:tab w:val="right" w:pos="9355"/>
      </w:tabs>
    </w:pPr>
  </w:style>
  <w:style w:type="paragraph" w:styleId="a9">
    <w:name w:val="footer"/>
    <w:basedOn w:val="Standard"/>
    <w:rsid w:val="00E5707D"/>
    <w:pPr>
      <w:tabs>
        <w:tab w:val="center" w:pos="4677"/>
        <w:tab w:val="right" w:pos="9355"/>
      </w:tabs>
    </w:pPr>
  </w:style>
  <w:style w:type="paragraph" w:customStyle="1" w:styleId="Textbodyindent">
    <w:name w:val="Text body indent"/>
    <w:basedOn w:val="Standard"/>
    <w:rsid w:val="00E5707D"/>
    <w:pPr>
      <w:tabs>
        <w:tab w:val="left" w:pos="142"/>
        <w:tab w:val="left" w:pos="179"/>
      </w:tabs>
      <w:ind w:firstLine="142"/>
      <w:jc w:val="left"/>
    </w:pPr>
    <w:rPr>
      <w:sz w:val="24"/>
      <w:szCs w:val="24"/>
    </w:rPr>
  </w:style>
  <w:style w:type="paragraph" w:customStyle="1" w:styleId="TableContents">
    <w:name w:val="Table Contents"/>
    <w:basedOn w:val="Standard"/>
    <w:rsid w:val="00E5707D"/>
    <w:pPr>
      <w:suppressLineNumbers/>
    </w:pPr>
  </w:style>
  <w:style w:type="paragraph" w:customStyle="1" w:styleId="TableHeading">
    <w:name w:val="Table Heading"/>
    <w:basedOn w:val="TableContents"/>
    <w:rsid w:val="00E5707D"/>
    <w:pPr>
      <w:jc w:val="center"/>
    </w:pPr>
    <w:rPr>
      <w:b/>
      <w:bCs/>
    </w:rPr>
  </w:style>
  <w:style w:type="character" w:customStyle="1" w:styleId="Internetlink">
    <w:name w:val="Internet link"/>
    <w:rsid w:val="00E5707D"/>
    <w:rPr>
      <w:color w:val="0000FF"/>
      <w:u w:val="single"/>
    </w:rPr>
  </w:style>
  <w:style w:type="character" w:customStyle="1" w:styleId="aa">
    <w:name w:val="Текст выноски Знак"/>
    <w:basedOn w:val="a0"/>
    <w:rsid w:val="00E5707D"/>
    <w:rPr>
      <w:rFonts w:ascii="Tahoma" w:eastAsia="Tahoma" w:hAnsi="Tahoma" w:cs="Tahoma"/>
      <w:sz w:val="16"/>
      <w:szCs w:val="16"/>
    </w:rPr>
  </w:style>
  <w:style w:type="character" w:customStyle="1" w:styleId="ab">
    <w:name w:val="Текст концевой сноски Знак"/>
    <w:basedOn w:val="a0"/>
    <w:rsid w:val="00E5707D"/>
    <w:rPr>
      <w:rFonts w:ascii="Times New Roman" w:eastAsia="Times New Roman" w:hAnsi="Times New Roman" w:cs="Arial"/>
      <w:sz w:val="20"/>
      <w:szCs w:val="20"/>
      <w:lang w:eastAsia="ru-RU"/>
    </w:rPr>
  </w:style>
  <w:style w:type="character" w:customStyle="1" w:styleId="Endnoteanchor">
    <w:name w:val="Endnote anchor"/>
    <w:rsid w:val="00E5707D"/>
    <w:rPr>
      <w:position w:val="0"/>
      <w:vertAlign w:val="superscript"/>
    </w:rPr>
  </w:style>
  <w:style w:type="character" w:customStyle="1" w:styleId="EndnoteCharacters">
    <w:name w:val="Endnote Characters"/>
    <w:basedOn w:val="a0"/>
    <w:rsid w:val="00E5707D"/>
    <w:rPr>
      <w:position w:val="0"/>
      <w:vertAlign w:val="superscript"/>
    </w:rPr>
  </w:style>
  <w:style w:type="character" w:customStyle="1" w:styleId="ac">
    <w:name w:val="Верхний колонтитул Знак"/>
    <w:basedOn w:val="a0"/>
    <w:rsid w:val="00E5707D"/>
    <w:rPr>
      <w:rFonts w:ascii="Times New Roman" w:eastAsia="Times New Roman" w:hAnsi="Times New Roman" w:cs="Times New Roman"/>
      <w:sz w:val="28"/>
    </w:rPr>
  </w:style>
  <w:style w:type="character" w:customStyle="1" w:styleId="ad">
    <w:name w:val="Нижний колонтитул Знак"/>
    <w:basedOn w:val="a0"/>
    <w:rsid w:val="00E5707D"/>
    <w:rPr>
      <w:rFonts w:ascii="Times New Roman" w:eastAsia="Times New Roman" w:hAnsi="Times New Roman" w:cs="Times New Roman"/>
      <w:sz w:val="28"/>
    </w:rPr>
  </w:style>
  <w:style w:type="character" w:customStyle="1" w:styleId="ae">
    <w:name w:val="Основной текст с отступом Знак"/>
    <w:basedOn w:val="a0"/>
    <w:rsid w:val="00E5707D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sid w:val="00E5707D"/>
    <w:rPr>
      <w:rFonts w:cs="Courier New"/>
    </w:rPr>
  </w:style>
  <w:style w:type="character" w:customStyle="1" w:styleId="ListLabel2">
    <w:name w:val="ListLabel 2"/>
    <w:rsid w:val="00E5707D"/>
    <w:rPr>
      <w:rFonts w:cs="Courier New"/>
    </w:rPr>
  </w:style>
  <w:style w:type="character" w:customStyle="1" w:styleId="ListLabel3">
    <w:name w:val="ListLabel 3"/>
    <w:rsid w:val="00E5707D"/>
    <w:rPr>
      <w:rFonts w:cs="Courier New"/>
    </w:rPr>
  </w:style>
  <w:style w:type="character" w:customStyle="1" w:styleId="ListLabel4">
    <w:name w:val="ListLabel 4"/>
    <w:rsid w:val="00E5707D"/>
    <w:rPr>
      <w:rFonts w:cs="Times New Roman"/>
    </w:rPr>
  </w:style>
  <w:style w:type="numbering" w:customStyle="1" w:styleId="1">
    <w:name w:val="Нет списка1"/>
    <w:basedOn w:val="a2"/>
    <w:rsid w:val="00E5707D"/>
    <w:pPr>
      <w:numPr>
        <w:numId w:val="1"/>
      </w:numPr>
    </w:pPr>
  </w:style>
  <w:style w:type="numbering" w:customStyle="1" w:styleId="WWNum1">
    <w:name w:val="WWNum1"/>
    <w:basedOn w:val="a2"/>
    <w:rsid w:val="00E5707D"/>
    <w:pPr>
      <w:numPr>
        <w:numId w:val="2"/>
      </w:numPr>
    </w:pPr>
  </w:style>
  <w:style w:type="numbering" w:customStyle="1" w:styleId="WWNum2">
    <w:name w:val="WWNum2"/>
    <w:basedOn w:val="a2"/>
    <w:rsid w:val="00E5707D"/>
    <w:pPr>
      <w:numPr>
        <w:numId w:val="3"/>
      </w:numPr>
    </w:pPr>
  </w:style>
  <w:style w:type="numbering" w:customStyle="1" w:styleId="WWNum3">
    <w:name w:val="WWNum3"/>
    <w:basedOn w:val="a2"/>
    <w:rsid w:val="00E5707D"/>
    <w:pPr>
      <w:numPr>
        <w:numId w:val="4"/>
      </w:numPr>
    </w:pPr>
  </w:style>
  <w:style w:type="numbering" w:customStyle="1" w:styleId="WWNum4">
    <w:name w:val="WWNum4"/>
    <w:basedOn w:val="a2"/>
    <w:rsid w:val="00E5707D"/>
    <w:pPr>
      <w:numPr>
        <w:numId w:val="5"/>
      </w:numPr>
    </w:pPr>
  </w:style>
  <w:style w:type="numbering" w:customStyle="1" w:styleId="WWNum5">
    <w:name w:val="WWNum5"/>
    <w:basedOn w:val="a2"/>
    <w:rsid w:val="00E5707D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F4EB34-7D69-4853-ABEB-CCA23FD43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2279</Words>
  <Characters>12991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Марченко Антон Александрович</dc:creator>
  <cp:lastModifiedBy>menshikova</cp:lastModifiedBy>
  <cp:revision>11</cp:revision>
  <cp:lastPrinted>2023-09-14T06:23:00Z</cp:lastPrinted>
  <dcterms:created xsi:type="dcterms:W3CDTF">2024-10-23T07:07:00Z</dcterms:created>
  <dcterms:modified xsi:type="dcterms:W3CDTF">2024-12-02T09:11:00Z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