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r w:rsidR="00E5765B">
              <w:rPr>
                <w:sz w:val="28"/>
                <w:szCs w:val="28"/>
              </w:rPr>
              <w:t>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F8454C">
              <w:rPr>
                <w:sz w:val="28"/>
                <w:szCs w:val="28"/>
              </w:rPr>
              <w:t>5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564F08" w:rsidRPr="00564F08" w:rsidRDefault="00FB3797" w:rsidP="00564F08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по приобретению права на заключение договора водопользования на использование акватории</w:t>
      </w:r>
      <w:r w:rsidR="00564F08">
        <w:rPr>
          <w:b w:val="0"/>
          <w:sz w:val="28"/>
          <w:szCs w:val="28"/>
        </w:rPr>
        <w:t xml:space="preserve"> Таганрогского залива Азовского моря</w:t>
      </w:r>
      <w:r w:rsidR="00921BF9" w:rsidRPr="00C72454">
        <w:rPr>
          <w:bCs/>
          <w:kern w:val="28"/>
          <w:sz w:val="28"/>
          <w:szCs w:val="28"/>
        </w:rPr>
        <w:t xml:space="preserve"> </w:t>
      </w:r>
      <w:r w:rsidR="00564F08">
        <w:rPr>
          <w:b w:val="0"/>
          <w:bCs/>
          <w:kern w:val="28"/>
          <w:sz w:val="28"/>
          <w:szCs w:val="28"/>
        </w:rPr>
        <w:t>площадью 0,03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08"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10"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16"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23"</w:t>
            </w:r>
          </w:p>
        </w:tc>
      </w:tr>
    </w:tbl>
    <w:p w:rsidR="00921BF9" w:rsidRDefault="00921BF9" w:rsidP="00FB3797">
      <w:pPr>
        <w:pStyle w:val="7"/>
        <w:jc w:val="both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F8454C">
        <w:rPr>
          <w:b w:val="0"/>
          <w:sz w:val="28"/>
          <w:szCs w:val="28"/>
        </w:rPr>
        <w:t>5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акватории </w:t>
      </w:r>
      <w:r w:rsidR="00564F08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7842CE" w:rsidRPr="004B7934">
        <w:rPr>
          <w:rFonts w:ascii="Times New Roman" w:hAnsi="Times New Roman"/>
          <w:sz w:val="28"/>
          <w:szCs w:val="28"/>
        </w:rPr>
        <w:t xml:space="preserve"> </w:t>
      </w:r>
      <w:r w:rsidR="007842CE" w:rsidRPr="004B7934">
        <w:rPr>
          <w:rFonts w:ascii="Times New Roman" w:hAnsi="Times New Roman"/>
          <w:bCs/>
          <w:kern w:val="28"/>
          <w:sz w:val="28"/>
          <w:szCs w:val="28"/>
        </w:rPr>
        <w:t>площадью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      0,03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B8133A" w:rsidRPr="004B7934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Ref119427085"/>
            <w:r w:rsidRPr="00564F08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08"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10"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16"</w:t>
            </w:r>
          </w:p>
        </w:tc>
      </w:tr>
      <w:tr w:rsidR="00564F08" w:rsidRPr="00564F08" w:rsidTr="00564F0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08" w:rsidRPr="00564F08" w:rsidRDefault="00564F08" w:rsidP="00564F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23"</w:t>
            </w:r>
          </w:p>
        </w:tc>
      </w:tr>
    </w:tbl>
    <w:p w:rsidR="009A0E1B" w:rsidRDefault="009A0E1B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, Минприроды России, </w:t>
      </w:r>
      <w:proofErr w:type="spellStart"/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Росводресурсов</w:t>
      </w:r>
      <w:proofErr w:type="spellEnd"/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564F08">
        <w:rPr>
          <w:rFonts w:ascii="Times New Roman" w:hAnsi="Times New Roman"/>
          <w:sz w:val="28"/>
          <w:szCs w:val="28"/>
        </w:rPr>
        <w:t>11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564F08">
        <w:rPr>
          <w:rFonts w:ascii="Times New Roman" w:hAnsi="Times New Roman"/>
          <w:sz w:val="28"/>
          <w:szCs w:val="28"/>
        </w:rPr>
        <w:t>августа</w:t>
      </w:r>
      <w:r w:rsidR="0092048C" w:rsidRPr="00EC61B8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 xml:space="preserve"> 201</w:t>
      </w:r>
      <w:r w:rsidR="00147FAB">
        <w:rPr>
          <w:rFonts w:ascii="Times New Roman" w:hAnsi="Times New Roman"/>
          <w:sz w:val="28"/>
          <w:szCs w:val="28"/>
        </w:rPr>
        <w:t>5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4E7ED8">
        <w:rPr>
          <w:rFonts w:ascii="Times New Roman" w:hAnsi="Times New Roman"/>
          <w:sz w:val="28"/>
          <w:szCs w:val="28"/>
        </w:rPr>
        <w:t>0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 </w:t>
      </w:r>
      <w:r w:rsidR="00564F08">
        <w:rPr>
          <w:sz w:val="28"/>
          <w:szCs w:val="28"/>
        </w:rPr>
        <w:t>599</w:t>
      </w:r>
      <w:r w:rsidR="00F343D3" w:rsidRPr="00B06FCB">
        <w:rPr>
          <w:sz w:val="28"/>
          <w:szCs w:val="28"/>
        </w:rPr>
        <w:t xml:space="preserve"> 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426DD6">
        <w:rPr>
          <w:sz w:val="28"/>
          <w:szCs w:val="28"/>
        </w:rPr>
        <w:t>29</w:t>
      </w:r>
      <w:r w:rsidR="00F343D3" w:rsidRPr="00532686">
        <w:rPr>
          <w:sz w:val="28"/>
          <w:szCs w:val="28"/>
        </w:rPr>
        <w:t xml:space="preserve"> руб. </w:t>
      </w:r>
      <w:r w:rsidR="00426DD6">
        <w:rPr>
          <w:sz w:val="28"/>
          <w:szCs w:val="28"/>
        </w:rPr>
        <w:t>9</w:t>
      </w:r>
      <w:r w:rsidR="00B8133A">
        <w:rPr>
          <w:sz w:val="28"/>
          <w:szCs w:val="28"/>
        </w:rPr>
        <w:t>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C1335D">
        <w:rPr>
          <w:sz w:val="28"/>
          <w:szCs w:val="28"/>
        </w:rPr>
        <w:t>1</w:t>
      </w:r>
      <w:r w:rsidR="00426DD6">
        <w:rPr>
          <w:sz w:val="28"/>
          <w:szCs w:val="28"/>
        </w:rPr>
        <w:t>49</w:t>
      </w:r>
      <w:r w:rsidR="00F343D3" w:rsidRPr="00532686">
        <w:rPr>
          <w:sz w:val="28"/>
          <w:szCs w:val="28"/>
        </w:rPr>
        <w:t xml:space="preserve"> руб. </w:t>
      </w:r>
      <w:r w:rsidR="009D3B70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1.12. Форма, сроки и порядок оплаты задатка указаны в договоре о задатке </w:t>
      </w:r>
      <w:r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в информационно-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акватории </w:t>
      </w:r>
      <w:r w:rsidR="00426DD6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EB28E6" w:rsidRPr="00C72454">
        <w:rPr>
          <w:bCs/>
          <w:kern w:val="28"/>
          <w:sz w:val="28"/>
          <w:szCs w:val="28"/>
        </w:rPr>
        <w:t xml:space="preserve"> </w:t>
      </w:r>
      <w:r w:rsidR="007842CE" w:rsidRPr="007842CE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0,03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размещения на акватории плавательных средств,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426DD6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426DD6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08"</w:t>
            </w:r>
          </w:p>
        </w:tc>
      </w:tr>
      <w:tr w:rsidR="00426DD6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10"</w:t>
            </w:r>
          </w:p>
        </w:tc>
      </w:tr>
      <w:tr w:rsidR="00426DD6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16"</w:t>
            </w:r>
          </w:p>
        </w:tc>
      </w:tr>
      <w:tr w:rsidR="00426DD6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6" w:rsidRPr="00564F08" w:rsidRDefault="00426DD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23"</w:t>
            </w:r>
          </w:p>
        </w:tc>
      </w:tr>
    </w:tbl>
    <w:p w:rsidR="00B8133A" w:rsidRDefault="00B8133A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p w:rsidR="00B8133A" w:rsidRDefault="00B8133A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p w:rsidR="008B07D6" w:rsidRDefault="008B07D6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p w:rsidR="00B8133A" w:rsidRDefault="00B8133A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p w:rsidR="0048200B" w:rsidRDefault="0048200B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proofErr w:type="spellStart"/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proofErr w:type="spellEnd"/>
      <w:r w:rsidR="0081315F" w:rsidRPr="0081315F">
        <w:rPr>
          <w:rFonts w:ascii="Times New Roman" w:hAnsi="Times New Roman"/>
          <w:sz w:val="28"/>
          <w:szCs w:val="28"/>
        </w:rPr>
        <w:t>.</w:t>
      </w:r>
      <w:proofErr w:type="spellStart"/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 xml:space="preserve">2 (двух) дней извещает заявивших об </w:t>
      </w:r>
      <w:r>
        <w:rPr>
          <w:rFonts w:ascii="Times New Roman" w:hAnsi="Times New Roman"/>
          <w:sz w:val="28"/>
          <w:szCs w:val="28"/>
        </w:rPr>
        <w:lastRenderedPageBreak/>
        <w:t>участии в аукционе, о своем отказе от проведения аукциона.</w:t>
      </w:r>
    </w:p>
    <w:p w:rsidR="002D609D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proofErr w:type="gramEnd"/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  <w:proofErr w:type="gramStart"/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spellStart"/>
      <w:proofErr w:type="gramStart"/>
      <w:r w:rsidR="00C43040">
        <w:rPr>
          <w:b w:val="0"/>
          <w:szCs w:val="28"/>
          <w:lang w:val="en-US"/>
        </w:rPr>
        <w:t>donbvu</w:t>
      </w:r>
      <w:proofErr w:type="spellEnd"/>
      <w:r w:rsidR="00C43040">
        <w:rPr>
          <w:b w:val="0"/>
          <w:szCs w:val="28"/>
        </w:rPr>
        <w:t>.</w:t>
      </w:r>
      <w:proofErr w:type="spellStart"/>
      <w:r w:rsidR="00C43040">
        <w:rPr>
          <w:b w:val="0"/>
          <w:szCs w:val="28"/>
          <w:lang w:val="en-US"/>
        </w:rPr>
        <w:t>ru</w:t>
      </w:r>
      <w:proofErr w:type="spellEnd"/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proofErr w:type="spellStart"/>
      <w:r w:rsidR="00DA01BE" w:rsidRPr="00DA01BE">
        <w:rPr>
          <w:sz w:val="28"/>
          <w:szCs w:val="28"/>
          <w:lang w:val="en-US"/>
        </w:rPr>
        <w:t>donbvu</w:t>
      </w:r>
      <w:proofErr w:type="spellEnd"/>
      <w:r w:rsidR="00DA01BE" w:rsidRPr="00DA01BE">
        <w:rPr>
          <w:sz w:val="28"/>
          <w:szCs w:val="28"/>
        </w:rPr>
        <w:t>.</w:t>
      </w:r>
      <w:proofErr w:type="spellStart"/>
      <w:r w:rsidR="00DA01BE" w:rsidRPr="00DA01BE">
        <w:rPr>
          <w:sz w:val="28"/>
          <w:szCs w:val="28"/>
          <w:lang w:val="en-US"/>
        </w:rPr>
        <w:t>ru</w:t>
      </w:r>
      <w:proofErr w:type="spellEnd"/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</w:t>
      </w:r>
      <w:r w:rsidR="002D609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6DD6" w:rsidRDefault="00426DD6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D6" w:rsidRDefault="00426DD6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D6" w:rsidRDefault="00426DD6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CB276A" w:rsidRDefault="00CB276A" w:rsidP="00147FAB">
      <w:pPr>
        <w:rPr>
          <w:lang w:eastAsia="ru-RU"/>
        </w:rPr>
      </w:pPr>
    </w:p>
    <w:p w:rsidR="00147FAB" w:rsidRDefault="00426DD6" w:rsidP="00426DD6">
      <w:pPr>
        <w:tabs>
          <w:tab w:val="left" w:pos="8340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И.о. руководителя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E5765B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И.о. </w:t>
            </w:r>
            <w:r w:rsidR="00CF0D45"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4"/>
              </w:rPr>
              <w:t>я</w:t>
            </w:r>
            <w:r w:rsidR="00CF0D45"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266880">
        <w:rPr>
          <w:rFonts w:ascii="Times New Roman" w:hAnsi="Times New Roman"/>
        </w:rPr>
        <w:t xml:space="preserve">использование части акватории </w:t>
      </w:r>
      <w:r w:rsidR="00BE6370">
        <w:rPr>
          <w:rFonts w:ascii="Times New Roman" w:hAnsi="Times New Roman"/>
        </w:rPr>
        <w:t>Таганрогского залива Азовского моря</w:t>
      </w:r>
      <w:r w:rsidR="00EC0753" w:rsidRPr="009D18E0">
        <w:rPr>
          <w:rFonts w:ascii="Times New Roman" w:hAnsi="Times New Roman"/>
        </w:rPr>
        <w:t xml:space="preserve"> </w:t>
      </w:r>
      <w:r w:rsidR="000C5A80" w:rsidRPr="00266880">
        <w:rPr>
          <w:rFonts w:ascii="Times New Roman" w:hAnsi="Times New Roman"/>
          <w:bCs/>
          <w:kern w:val="28"/>
        </w:rPr>
        <w:t xml:space="preserve">площадью </w:t>
      </w:r>
      <w:r w:rsidR="00BE6370">
        <w:rPr>
          <w:rFonts w:ascii="Times New Roman" w:hAnsi="Times New Roman"/>
          <w:bCs/>
          <w:kern w:val="28"/>
        </w:rPr>
        <w:t>0,03</w:t>
      </w:r>
      <w:r w:rsidR="00CB276A" w:rsidRPr="00CB276A">
        <w:rPr>
          <w:rFonts w:ascii="Times New Roman" w:hAnsi="Times New Roman"/>
          <w:bCs/>
          <w:kern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vertAlign w:val="superscript"/>
        </w:rPr>
        <w:t>2</w:t>
      </w:r>
      <w:proofErr w:type="gramEnd"/>
      <w:r w:rsidR="00CB276A" w:rsidRPr="00CB276A">
        <w:rPr>
          <w:rFonts w:ascii="Times New Roman" w:hAnsi="Times New Roman"/>
          <w:bCs/>
          <w:kern w:val="28"/>
        </w:rPr>
        <w:t xml:space="preserve"> </w:t>
      </w:r>
      <w:r w:rsidR="00D35DEC" w:rsidRPr="00D35DEC">
        <w:rPr>
          <w:rFonts w:ascii="Times New Roman" w:hAnsi="Times New Roman"/>
          <w:bCs/>
          <w:kern w:val="28"/>
        </w:rPr>
        <w:t>для размещения на</w:t>
      </w:r>
      <w:r w:rsidR="00BE6370">
        <w:rPr>
          <w:rFonts w:ascii="Times New Roman" w:hAnsi="Times New Roman"/>
          <w:bCs/>
          <w:kern w:val="28"/>
        </w:rPr>
        <w:t xml:space="preserve"> акватории плавательных средств. 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08"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10"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16"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23"</w:t>
            </w:r>
          </w:p>
        </w:tc>
      </w:tr>
    </w:tbl>
    <w:p w:rsidR="00B8133A" w:rsidRPr="00266880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E5765B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использование </w:t>
      </w:r>
      <w:r w:rsidRPr="00C16A7C">
        <w:rPr>
          <w:rFonts w:ascii="Times New Roman" w:hAnsi="Times New Roman"/>
          <w:sz w:val="24"/>
          <w:szCs w:val="24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акватории </w:t>
      </w:r>
      <w:r w:rsidR="00BE6370">
        <w:rPr>
          <w:rFonts w:ascii="Times New Roman" w:hAnsi="Times New Roman"/>
          <w:sz w:val="24"/>
          <w:szCs w:val="24"/>
        </w:rPr>
        <w:t xml:space="preserve">Таганрогского залива Азовского моря </w:t>
      </w:r>
      <w:r w:rsidR="0069408B" w:rsidRPr="004E5CC4">
        <w:rPr>
          <w:rFonts w:ascii="Times New Roman" w:hAnsi="Times New Roman"/>
          <w:sz w:val="24"/>
          <w:szCs w:val="24"/>
        </w:rPr>
        <w:t xml:space="preserve"> </w:t>
      </w:r>
      <w:r w:rsidR="00BE6370">
        <w:rPr>
          <w:rFonts w:ascii="Times New Roman" w:hAnsi="Times New Roman"/>
          <w:bCs/>
          <w:sz w:val="24"/>
          <w:szCs w:val="24"/>
        </w:rPr>
        <w:t>площадью 0,03</w:t>
      </w:r>
      <w:r w:rsidR="0069408B" w:rsidRPr="004E5CC4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4E5CC4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D35DEC">
        <w:rPr>
          <w:rFonts w:ascii="Times New Roman" w:hAnsi="Times New Roman"/>
          <w:bCs/>
          <w:sz w:val="24"/>
          <w:szCs w:val="24"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532686">
        <w:rPr>
          <w:rFonts w:ascii="Times New Roman" w:hAnsi="Times New Roman"/>
          <w:sz w:val="24"/>
          <w:szCs w:val="24"/>
        </w:rPr>
        <w:t>«</w:t>
      </w:r>
      <w:r w:rsidR="00BE6370">
        <w:rPr>
          <w:rFonts w:ascii="Times New Roman" w:hAnsi="Times New Roman"/>
          <w:sz w:val="24"/>
          <w:szCs w:val="24"/>
        </w:rPr>
        <w:t>19</w:t>
      </w:r>
      <w:r w:rsidR="0069408B" w:rsidRPr="00532686">
        <w:rPr>
          <w:rFonts w:ascii="Times New Roman" w:hAnsi="Times New Roman"/>
          <w:sz w:val="24"/>
          <w:szCs w:val="24"/>
        </w:rPr>
        <w:t xml:space="preserve">» </w:t>
      </w:r>
      <w:r w:rsidR="00BE6370">
        <w:rPr>
          <w:rFonts w:ascii="Times New Roman" w:hAnsi="Times New Roman"/>
          <w:sz w:val="24"/>
          <w:szCs w:val="24"/>
        </w:rPr>
        <w:t>августа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69408B" w:rsidRPr="00532686">
        <w:rPr>
          <w:rFonts w:ascii="Times New Roman" w:hAnsi="Times New Roman"/>
          <w:sz w:val="24"/>
          <w:szCs w:val="24"/>
        </w:rPr>
        <w:t xml:space="preserve"> 201</w:t>
      </w:r>
      <w:r w:rsidR="00204158">
        <w:rPr>
          <w:rFonts w:ascii="Times New Roman" w:hAnsi="Times New Roman"/>
          <w:sz w:val="24"/>
          <w:szCs w:val="24"/>
        </w:rPr>
        <w:t>5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E6370" w:rsidRDefault="00BE6370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08"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10"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16"</w:t>
            </w:r>
          </w:p>
        </w:tc>
      </w:tr>
      <w:tr w:rsidR="00BE6370" w:rsidRPr="00BE6370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47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370" w:rsidRPr="00BE6370" w:rsidRDefault="00BE6370" w:rsidP="007F58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370">
              <w:rPr>
                <w:rFonts w:ascii="Times New Roman" w:hAnsi="Times New Roman"/>
                <w:sz w:val="24"/>
                <w:szCs w:val="24"/>
              </w:rPr>
              <w:t>38</w:t>
            </w:r>
            <w:r w:rsidRPr="00BE63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E6370">
              <w:rPr>
                <w:rFonts w:ascii="Times New Roman" w:hAnsi="Times New Roman"/>
                <w:sz w:val="24"/>
                <w:szCs w:val="24"/>
              </w:rPr>
              <w:t>57' 23"</w:t>
            </w:r>
          </w:p>
        </w:tc>
      </w:tr>
    </w:tbl>
    <w:p w:rsidR="008C13A0" w:rsidRDefault="00BE6370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BE6370">
        <w:rPr>
          <w:rFonts w:ascii="Times New Roman" w:hAnsi="Times New Roman"/>
          <w:sz w:val="24"/>
          <w:szCs w:val="24"/>
        </w:rPr>
        <w:t>149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532686">
        <w:rPr>
          <w:rFonts w:ascii="Times New Roman" w:hAnsi="Times New Roman"/>
          <w:sz w:val="24"/>
          <w:szCs w:val="24"/>
        </w:rPr>
        <w:t>(</w:t>
      </w:r>
      <w:r w:rsidR="00BE6370">
        <w:rPr>
          <w:rFonts w:ascii="Times New Roman" w:hAnsi="Times New Roman"/>
          <w:sz w:val="24"/>
          <w:szCs w:val="24"/>
        </w:rPr>
        <w:t>сто сорок девять</w:t>
      </w:r>
      <w:r w:rsidR="0027529F" w:rsidRPr="00532686">
        <w:rPr>
          <w:rFonts w:ascii="Times New Roman" w:hAnsi="Times New Roman"/>
          <w:sz w:val="24"/>
          <w:szCs w:val="24"/>
        </w:rPr>
        <w:t>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372494">
        <w:rPr>
          <w:rFonts w:ascii="Times New Roman" w:hAnsi="Times New Roman"/>
          <w:sz w:val="24"/>
          <w:szCs w:val="24"/>
        </w:rPr>
        <w:t>00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065F" w:rsidRDefault="0045065F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65F" w:rsidRDefault="0045065F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8118E6">
        <w:rPr>
          <w:rFonts w:ascii="Times New Roman" w:hAnsi="Times New Roman" w:cs="Times New Roman"/>
          <w:sz w:val="24"/>
          <w:szCs w:val="24"/>
        </w:rPr>
        <w:t>10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BE6370">
        <w:rPr>
          <w:rFonts w:ascii="Times New Roman" w:hAnsi="Times New Roman" w:cs="Times New Roman"/>
          <w:sz w:val="24"/>
          <w:szCs w:val="24"/>
        </w:rPr>
        <w:t>11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D70F74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BE6370">
        <w:rPr>
          <w:rFonts w:ascii="Times New Roman" w:hAnsi="Times New Roman" w:cs="Times New Roman"/>
          <w:sz w:val="24"/>
          <w:szCs w:val="24"/>
        </w:rPr>
        <w:t>августа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204158" w:rsidRPr="00EC61B8">
        <w:rPr>
          <w:rFonts w:ascii="Times New Roman" w:hAnsi="Times New Roman" w:cs="Times New Roman"/>
          <w:sz w:val="24"/>
          <w:szCs w:val="24"/>
        </w:rPr>
        <w:t>5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BE6370">
        <w:rPr>
          <w:rFonts w:ascii="Times New Roman" w:hAnsi="Times New Roman" w:cs="Times New Roman"/>
          <w:sz w:val="24"/>
          <w:szCs w:val="24"/>
        </w:rPr>
        <w:t>149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BE6370">
        <w:rPr>
          <w:rFonts w:ascii="Times New Roman" w:hAnsi="Times New Roman"/>
          <w:sz w:val="24"/>
          <w:szCs w:val="24"/>
        </w:rPr>
        <w:t>сто сорок девять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372494">
        <w:rPr>
          <w:rFonts w:ascii="Times New Roman" w:hAnsi="Times New Roman"/>
          <w:sz w:val="24"/>
          <w:szCs w:val="24"/>
        </w:rPr>
        <w:t>00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E5765B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Руководителя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6448B" w:rsidRDefault="0036448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B07D6" w:rsidRDefault="008B07D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И.о.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4"/>
              </w:rPr>
              <w:t>я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74A" w:rsidRDefault="006C774A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930">
        <w:rPr>
          <w:rFonts w:ascii="Times New Roman" w:hAnsi="Times New Roman" w:cs="Times New Roman"/>
          <w:sz w:val="28"/>
          <w:szCs w:val="28"/>
        </w:rPr>
        <w:t>5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370" w:rsidRPr="00B52666" w:rsidRDefault="00BE6370" w:rsidP="00BE63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Донско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 бассейновое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водно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Федерального агентства водных ресурсов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(Донское БВУ)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и.о.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орожкина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Евгения Владимировича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Донском БВУ и приказа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Росводресурсов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19.10.2007 г. № 204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именуем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в лице                      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, и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менуемый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Водопользователем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94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F7FCD" w:rsidRPr="000D0E1C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5F" w:rsidRPr="003B1848" w:rsidRDefault="00FF7FCD" w:rsidP="005D53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</w:t>
      </w:r>
      <w:r w:rsidR="00D35DEC">
        <w:rPr>
          <w:rFonts w:ascii="Times New Roman" w:hAnsi="Times New Roman" w:cs="Times New Roman"/>
          <w:sz w:val="28"/>
          <w:szCs w:val="28"/>
        </w:rPr>
        <w:t xml:space="preserve"> </w:t>
      </w:r>
      <w:r w:rsidRPr="0045065F"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r w:rsidR="006F4B13">
        <w:rPr>
          <w:rFonts w:ascii="Times New Roman" w:hAnsi="Times New Roman" w:cs="Times New Roman"/>
          <w:sz w:val="28"/>
          <w:szCs w:val="28"/>
        </w:rPr>
        <w:t>Таганрогского залива Азовского моря площадью  0,03</w:t>
      </w:r>
      <w:r w:rsidR="005D53C0">
        <w:rPr>
          <w:rFonts w:ascii="Times New Roman" w:hAnsi="Times New Roman" w:cs="Times New Roman"/>
          <w:sz w:val="28"/>
          <w:szCs w:val="28"/>
        </w:rPr>
        <w:t xml:space="preserve"> </w:t>
      </w:r>
      <w:r w:rsidR="000500B4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0500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F4B13">
        <w:rPr>
          <w:rFonts w:ascii="Times New Roman" w:hAnsi="Times New Roman" w:cs="Times New Roman"/>
          <w:sz w:val="28"/>
          <w:szCs w:val="28"/>
        </w:rPr>
        <w:t>.</w:t>
      </w:r>
    </w:p>
    <w:p w:rsidR="0045065F" w:rsidRPr="00CB276A" w:rsidRDefault="0045065F" w:rsidP="007F76D5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7F76D5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</w:t>
      </w:r>
      <w:r w:rsidR="00CB276A" w:rsidRPr="00CB276A">
        <w:rPr>
          <w:rFonts w:ascii="Times New Roman" w:hAnsi="Times New Roman"/>
          <w:sz w:val="28"/>
          <w:szCs w:val="28"/>
        </w:rPr>
        <w:t>.</w:t>
      </w:r>
    </w:p>
    <w:p w:rsidR="00FF7FCD" w:rsidRPr="008A4A18" w:rsidRDefault="00FF7FCD" w:rsidP="007F76D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6C4">
        <w:rPr>
          <w:rFonts w:ascii="Times New Roman" w:hAnsi="Times New Roman" w:cs="Times New Roman"/>
          <w:sz w:val="28"/>
          <w:szCs w:val="28"/>
        </w:rPr>
        <w:t>Вид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 w:rsidRPr="008A4A18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</w:t>
      </w:r>
      <w:r w:rsidR="006F4B13">
        <w:rPr>
          <w:rFonts w:ascii="Times New Roman" w:hAnsi="Times New Roman" w:cs="Times New Roman"/>
          <w:bCs/>
          <w:sz w:val="28"/>
          <w:szCs w:val="28"/>
        </w:rPr>
        <w:t>ра (изъятия) водных ресурсов из Таганрогского залива Азовского моря</w:t>
      </w:r>
      <w:r w:rsidRPr="008A4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AAA" w:rsidRDefault="000500B4" w:rsidP="00050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FC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6F4B13">
        <w:rPr>
          <w:rFonts w:ascii="Times New Roman" w:hAnsi="Times New Roman" w:cs="Times New Roman"/>
          <w:sz w:val="28"/>
          <w:szCs w:val="28"/>
        </w:rPr>
        <w:t>Таганрогского залива Азовского моря</w:t>
      </w:r>
      <w:r w:rsidR="00FF7F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5AAA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</w:t>
      </w:r>
      <w:r w:rsidR="006F4B13">
        <w:rPr>
          <w:rFonts w:ascii="Times New Roman" w:hAnsi="Times New Roman"/>
          <w:bCs/>
          <w:kern w:val="28"/>
          <w:sz w:val="28"/>
          <w:szCs w:val="28"/>
        </w:rPr>
        <w:t>едств</w:t>
      </w:r>
      <w:r w:rsidR="005D5DFD" w:rsidRPr="00FE03FE">
        <w:rPr>
          <w:rFonts w:ascii="Times New Roman" w:hAnsi="Times New Roman"/>
          <w:sz w:val="28"/>
          <w:szCs w:val="28"/>
        </w:rPr>
        <w:t>.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CD" w:rsidRDefault="00FF7FCD" w:rsidP="006B6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6F4B13" w:rsidRPr="000500B4" w:rsidRDefault="006F4B13" w:rsidP="006F4B1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Таганрогского залива - 5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6F4B13" w:rsidRPr="008D725E" w:rsidRDefault="006F4B13" w:rsidP="006F4B13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8D725E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05.01.05.010 -      Реки бассейна Таганрогского залива от границы РФ с Украиной до западной границы бассейна р. Дон.</w:t>
      </w:r>
    </w:p>
    <w:p w:rsidR="006F4B13" w:rsidRPr="000500B4" w:rsidRDefault="006F4B13" w:rsidP="006F4B13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6F4B13" w:rsidRPr="002A069A" w:rsidRDefault="006F4B13" w:rsidP="006F4B13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>Таганрогский залив</w:t>
      </w:r>
      <w:r w:rsidRPr="002A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хозяйственно-  бытового водоснабжения, относится к водным объектам </w:t>
      </w:r>
      <w:r>
        <w:rPr>
          <w:rFonts w:ascii="Times New Roman" w:hAnsi="Times New Roman"/>
          <w:color w:val="000000"/>
          <w:sz w:val="28"/>
          <w:szCs w:val="28"/>
        </w:rPr>
        <w:t xml:space="preserve">высшей категории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использования </w:t>
      </w:r>
      <w:proofErr w:type="gramStart"/>
      <w:r w:rsidRPr="00016EF4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016EF4">
        <w:rPr>
          <w:rFonts w:ascii="Times New Roman" w:hAnsi="Times New Roman"/>
          <w:sz w:val="28"/>
          <w:szCs w:val="28"/>
        </w:rPr>
        <w:t>ГОСТа</w:t>
      </w:r>
      <w:proofErr w:type="spellEnd"/>
      <w:proofErr w:type="gramEnd"/>
      <w:r w:rsidRPr="00016EF4">
        <w:rPr>
          <w:rFonts w:ascii="Times New Roman" w:hAnsi="Times New Roman"/>
          <w:sz w:val="28"/>
          <w:szCs w:val="28"/>
        </w:rPr>
        <w:t xml:space="preserve"> 17.1.2.04-77 г. «Показатели состояния и правила таксации рыбохозяйственных водных объектов»;</w:t>
      </w:r>
    </w:p>
    <w:p w:rsidR="006F4B13" w:rsidRDefault="006F4B13" w:rsidP="006F4B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6F4B13" w:rsidRDefault="006F4B13" w:rsidP="006F4B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3B4">
        <w:rPr>
          <w:rFonts w:ascii="Times New Roman" w:hAnsi="Times New Roman"/>
          <w:sz w:val="28"/>
        </w:rPr>
        <w:t xml:space="preserve">Участок акватории  </w:t>
      </w:r>
      <w:r>
        <w:rPr>
          <w:rFonts w:ascii="Times New Roman" w:hAnsi="Times New Roman"/>
          <w:sz w:val="28"/>
          <w:szCs w:val="28"/>
        </w:rPr>
        <w:t xml:space="preserve">Таганрогского залива Азовского моря,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Таганрог Ростовской области</w:t>
      </w:r>
    </w:p>
    <w:p w:rsidR="006B63B4" w:rsidRDefault="006B63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B63B4" w:rsidRDefault="006B63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500B4" w:rsidRPr="006B63B4" w:rsidRDefault="000500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3B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725E" w:rsidRDefault="000500B4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D725E" w:rsidRDefault="008D725E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25E" w:rsidRDefault="008D725E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03FE" w:rsidRDefault="005D53C0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Географические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 xml:space="preserve">координаты: </w:t>
      </w:r>
    </w:p>
    <w:p w:rsidR="00CB276A" w:rsidRDefault="00CB276A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8D725E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8D725E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08"</w:t>
            </w:r>
          </w:p>
        </w:tc>
      </w:tr>
      <w:tr w:rsidR="008D725E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10"</w:t>
            </w:r>
          </w:p>
        </w:tc>
      </w:tr>
      <w:tr w:rsidR="008D725E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16"</w:t>
            </w:r>
          </w:p>
        </w:tc>
      </w:tr>
      <w:tr w:rsidR="008D725E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5E" w:rsidRPr="00564F08" w:rsidRDefault="008D725E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23"</w:t>
            </w:r>
          </w:p>
        </w:tc>
      </w:tr>
    </w:tbl>
    <w:p w:rsidR="00B8133A" w:rsidRDefault="00B8133A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25E" w:rsidRPr="00973D1E" w:rsidRDefault="000500B4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F7FCD" w:rsidRPr="00973D1E">
        <w:rPr>
          <w:rFonts w:ascii="Times New Roman" w:hAnsi="Times New Roman"/>
          <w:sz w:val="28"/>
          <w:szCs w:val="28"/>
        </w:rPr>
        <w:t xml:space="preserve">в) </w:t>
      </w:r>
      <w:r w:rsidR="008D725E" w:rsidRPr="00973D1E">
        <w:rPr>
          <w:rFonts w:ascii="Times New Roman" w:hAnsi="Times New Roman"/>
          <w:sz w:val="28"/>
          <w:szCs w:val="28"/>
        </w:rPr>
        <w:t>морфометрические характерис</w:t>
      </w:r>
      <w:r w:rsidR="008D725E">
        <w:rPr>
          <w:rFonts w:ascii="Times New Roman" w:hAnsi="Times New Roman"/>
          <w:sz w:val="28"/>
          <w:szCs w:val="28"/>
        </w:rPr>
        <w:t>тики Таганрогского залива</w:t>
      </w:r>
      <w:r w:rsidR="008D725E" w:rsidRPr="00973D1E">
        <w:rPr>
          <w:rFonts w:ascii="Times New Roman" w:hAnsi="Times New Roman"/>
          <w:sz w:val="28"/>
          <w:szCs w:val="28"/>
        </w:rPr>
        <w:t>:</w:t>
      </w:r>
    </w:p>
    <w:p w:rsidR="008D725E" w:rsidRPr="00973D1E" w:rsidRDefault="008D725E" w:rsidP="008D725E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протяженность - 140</w:t>
      </w:r>
      <w:r w:rsidRPr="00973D1E">
        <w:rPr>
          <w:rFonts w:ascii="Times New Roman" w:hAnsi="Times New Roman"/>
          <w:color w:val="000000"/>
          <w:sz w:val="28"/>
          <w:szCs w:val="28"/>
        </w:rPr>
        <w:t xml:space="preserve"> км; </w:t>
      </w:r>
    </w:p>
    <w:p w:rsidR="008D725E" w:rsidRPr="00973D1E" w:rsidRDefault="008D725E" w:rsidP="008D725E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площадь акватории  - 5285</w:t>
      </w:r>
      <w:r w:rsidRPr="00973D1E">
        <w:rPr>
          <w:rFonts w:ascii="Times New Roman" w:hAnsi="Times New Roman"/>
          <w:color w:val="000000"/>
          <w:sz w:val="28"/>
          <w:szCs w:val="28"/>
        </w:rPr>
        <w:t> км</w:t>
      </w:r>
      <w:proofErr w:type="gramStart"/>
      <w:r w:rsidRPr="00973D1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973D1E">
        <w:rPr>
          <w:rFonts w:ascii="Times New Roman" w:hAnsi="Times New Roman"/>
          <w:color w:val="000000"/>
          <w:sz w:val="28"/>
          <w:szCs w:val="28"/>
        </w:rPr>
        <w:t>;</w:t>
      </w:r>
    </w:p>
    <w:p w:rsidR="008D725E" w:rsidRPr="00973D1E" w:rsidRDefault="008D725E" w:rsidP="008D725E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объем  – 23,9 км</w:t>
      </w:r>
      <w:r w:rsidRPr="005F765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73D1E">
        <w:rPr>
          <w:rFonts w:ascii="Times New Roman" w:hAnsi="Times New Roman"/>
          <w:color w:val="000000"/>
          <w:sz w:val="28"/>
          <w:szCs w:val="28"/>
        </w:rPr>
        <w:t>;</w:t>
      </w:r>
    </w:p>
    <w:p w:rsidR="008D725E" w:rsidRPr="00973D1E" w:rsidRDefault="008D725E" w:rsidP="008D725E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>средняя/максимальная</w:t>
      </w:r>
      <w:r>
        <w:rPr>
          <w:rFonts w:ascii="Times New Roman" w:hAnsi="Times New Roman"/>
          <w:color w:val="000000"/>
          <w:sz w:val="28"/>
          <w:szCs w:val="28"/>
        </w:rPr>
        <w:t>/минимальная глубина -  5</w:t>
      </w:r>
      <w:r w:rsidRPr="00973D1E">
        <w:rPr>
          <w:rFonts w:ascii="Times New Roman" w:hAnsi="Times New Roman"/>
          <w:color w:val="000000"/>
          <w:sz w:val="28"/>
          <w:szCs w:val="28"/>
        </w:rPr>
        <w:t>м/</w:t>
      </w:r>
      <w:r>
        <w:rPr>
          <w:rFonts w:ascii="Times New Roman" w:hAnsi="Times New Roman"/>
          <w:color w:val="000000"/>
          <w:sz w:val="28"/>
          <w:szCs w:val="28"/>
        </w:rPr>
        <w:t>7м/2</w:t>
      </w:r>
      <w:r w:rsidRPr="00973D1E">
        <w:rPr>
          <w:rFonts w:ascii="Times New Roman" w:hAnsi="Times New Roman"/>
          <w:color w:val="000000"/>
          <w:sz w:val="28"/>
          <w:szCs w:val="28"/>
        </w:rPr>
        <w:t>м;</w:t>
      </w:r>
    </w:p>
    <w:p w:rsidR="008D725E" w:rsidRDefault="008D725E" w:rsidP="008D725E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973D1E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воды: 0,09/0,17м/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воды: с 253 до 576 см в районе г. Таганрога;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максимальный уровень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Таганрога 10% обеспеченности составляет 1,53 м.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осуществления водопользования: 114 дней;</w:t>
      </w:r>
    </w:p>
    <w:p w:rsidR="008D725E" w:rsidRPr="002776C4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показатели качества </w:t>
      </w:r>
      <w:r w:rsidRPr="002776C4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 xml:space="preserve"> в Таганрогском заливе:</w:t>
      </w:r>
    </w:p>
    <w:p w:rsidR="008D725E" w:rsidRDefault="008D725E" w:rsidP="008D725E">
      <w:pPr>
        <w:pStyle w:val="HTML"/>
        <w:shd w:val="clear" w:color="auto" w:fill="FFFFFF"/>
        <w:tabs>
          <w:tab w:val="clear" w:pos="916"/>
          <w:tab w:val="clear" w:pos="9160"/>
          <w:tab w:val="left" w:pos="0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величина </w:t>
      </w:r>
      <w:r w:rsidRPr="00B22F5D">
        <w:rPr>
          <w:rFonts w:ascii="Times New Roman" w:hAnsi="Times New Roman" w:cs="Times New Roman"/>
          <w:bCs/>
          <w:sz w:val="28"/>
          <w:szCs w:val="28"/>
        </w:rPr>
        <w:t>индекс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загрязне</w:t>
      </w:r>
      <w:r>
        <w:rPr>
          <w:rFonts w:ascii="Times New Roman" w:hAnsi="Times New Roman" w:cs="Times New Roman"/>
          <w:bCs/>
          <w:sz w:val="28"/>
          <w:szCs w:val="28"/>
        </w:rPr>
        <w:t>нности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воды 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1.24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что соответствует  3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классу </w:t>
      </w:r>
      <w:r>
        <w:rPr>
          <w:rFonts w:ascii="Times New Roman" w:hAnsi="Times New Roman" w:cs="Times New Roman"/>
          <w:bCs/>
          <w:sz w:val="28"/>
          <w:szCs w:val="28"/>
        </w:rPr>
        <w:t>качества воды, умеренно-загрязненная</w:t>
      </w:r>
      <w:r w:rsidRPr="00B22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25E" w:rsidRPr="008D725E" w:rsidRDefault="008D725E" w:rsidP="008D725E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5D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приводится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по результатам анализов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2014г.,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выполненных аккредитованной лабораторией ФГУ «</w:t>
      </w:r>
      <w:proofErr w:type="spellStart"/>
      <w:r w:rsidRPr="00B22F5D">
        <w:rPr>
          <w:rFonts w:ascii="Times New Roman" w:hAnsi="Times New Roman" w:cs="Times New Roman"/>
          <w:bCs/>
          <w:sz w:val="28"/>
          <w:szCs w:val="28"/>
        </w:rPr>
        <w:t>Азовморинформцентр</w:t>
      </w:r>
      <w:proofErr w:type="spellEnd"/>
      <w:r w:rsidRPr="00B22F5D">
        <w:rPr>
          <w:rFonts w:ascii="Times New Roman" w:hAnsi="Times New Roman" w:cs="Times New Roman"/>
          <w:bCs/>
          <w:sz w:val="28"/>
          <w:szCs w:val="28"/>
        </w:rPr>
        <w:t xml:space="preserve">» (срок действия аттестата аккредитации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F5D">
        <w:rPr>
          <w:rFonts w:ascii="Times New Roman" w:hAnsi="Times New Roman" w:cs="Times New Roman"/>
          <w:bCs/>
          <w:sz w:val="28"/>
          <w:szCs w:val="28"/>
        </w:rPr>
        <w:t>№РОС</w:t>
      </w:r>
      <w:r>
        <w:rPr>
          <w:rFonts w:ascii="Times New Roman" w:hAnsi="Times New Roman" w:cs="Times New Roman"/>
          <w:bCs/>
          <w:sz w:val="28"/>
          <w:szCs w:val="28"/>
        </w:rPr>
        <w:t>С RU. 0001.513579 до  18.08.2015г.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F7FCD" w:rsidRPr="008D725E" w:rsidRDefault="008D725E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FCD" w:rsidRPr="008D725E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используемая акватория </w:t>
      </w:r>
      <w:r>
        <w:rPr>
          <w:rFonts w:ascii="Times New Roman" w:hAnsi="Times New Roman"/>
          <w:bCs/>
          <w:sz w:val="28"/>
          <w:szCs w:val="28"/>
        </w:rPr>
        <w:t>Таганрогского залива Азовского моря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составляет - 0,0</w:t>
      </w:r>
      <w:r>
        <w:rPr>
          <w:rFonts w:ascii="Times New Roman" w:hAnsi="Times New Roman"/>
          <w:bCs/>
          <w:sz w:val="28"/>
          <w:szCs w:val="28"/>
        </w:rPr>
        <w:t>3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км</w:t>
      </w:r>
      <w:proofErr w:type="gramStart"/>
      <w:r w:rsidR="00FF7FCD" w:rsidRPr="008D725E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FF7FCD" w:rsidRPr="008D725E">
        <w:rPr>
          <w:rFonts w:ascii="Times New Roman" w:hAnsi="Times New Roman"/>
          <w:bCs/>
          <w:sz w:val="28"/>
          <w:szCs w:val="28"/>
        </w:rPr>
        <w:t>.</w:t>
      </w:r>
    </w:p>
    <w:p w:rsidR="00FF7FCD" w:rsidRPr="002776C4" w:rsidRDefault="00FF7FCD" w:rsidP="00B80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2776C4">
        <w:rPr>
          <w:rFonts w:ascii="Times New Roman" w:hAnsi="Times New Roman" w:cs="Times New Roman"/>
          <w:sz w:val="28"/>
          <w:szCs w:val="28"/>
        </w:rPr>
        <w:t>параметров водопользования прилагаются к настоящему Договору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являются его неотъемлемой частью</w:t>
      </w:r>
      <w:r w:rsidR="00B80D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8. В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39B7">
        <w:rPr>
          <w:rFonts w:ascii="Times New Roman" w:hAnsi="Times New Roman"/>
          <w:color w:val="000000"/>
          <w:sz w:val="28"/>
          <w:szCs w:val="28"/>
        </w:rPr>
        <w:t>Таганрогского залива Азовского моря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FF7FCD" w:rsidRPr="00723306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306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F25BC5" w:rsidRPr="00F25BC5" w:rsidRDefault="00F25BC5" w:rsidP="00CB3484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F25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9A1B73">
        <w:rPr>
          <w:rFonts w:ascii="Times New Roman" w:hAnsi="Times New Roman"/>
          <w:bCs/>
          <w:sz w:val="28"/>
          <w:szCs w:val="28"/>
        </w:rPr>
        <w:t xml:space="preserve">е нарушать прав других </w:t>
      </w:r>
      <w:r w:rsidRPr="00F25BC5">
        <w:rPr>
          <w:rFonts w:ascii="Times New Roman" w:hAnsi="Times New Roman"/>
          <w:bCs/>
          <w:sz w:val="28"/>
          <w:szCs w:val="28"/>
        </w:rPr>
        <w:t>водопользователей, осуществляющих   совместное с Водопользователем использование данного водного объекта.</w:t>
      </w:r>
    </w:p>
    <w:p w:rsidR="008D725E" w:rsidRPr="00723306" w:rsidRDefault="008D725E" w:rsidP="008D725E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723306">
        <w:rPr>
          <w:rFonts w:ascii="Times New Roman" w:hAnsi="Times New Roman"/>
          <w:sz w:val="28"/>
          <w:szCs w:val="28"/>
        </w:rPr>
        <w:t>жеквартально бесплатно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,</w:t>
      </w:r>
      <w:r w:rsidRPr="00723306">
        <w:rPr>
          <w:rFonts w:ascii="Times New Roman" w:hAnsi="Times New Roman"/>
          <w:sz w:val="28"/>
          <w:szCs w:val="28"/>
        </w:rPr>
        <w:t xml:space="preserve">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723306">
        <w:rPr>
          <w:rFonts w:ascii="Times New Roman" w:hAnsi="Times New Roman"/>
          <w:sz w:val="28"/>
          <w:szCs w:val="28"/>
        </w:rPr>
        <w:t>области Донского БВУ: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9">
        <w:rPr>
          <w:rFonts w:ascii="Times New Roman" w:hAnsi="Times New Roman" w:cs="Times New Roman"/>
          <w:sz w:val="28"/>
          <w:szCs w:val="28"/>
        </w:rPr>
        <w:t xml:space="preserve">- отчет о выполнении условий,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Договором,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выполнении водоохранных мероприятий с указанием затраченных сре</w:t>
      </w:r>
      <w:proofErr w:type="gramStart"/>
      <w:r w:rsidRPr="00A26D4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26D49">
        <w:rPr>
          <w:rFonts w:ascii="Times New Roman" w:hAnsi="Times New Roman" w:cs="Times New Roman"/>
          <w:sz w:val="28"/>
          <w:szCs w:val="28"/>
        </w:rPr>
        <w:t xml:space="preserve">оответствии с приказом </w:t>
      </w:r>
      <w:proofErr w:type="spellStart"/>
      <w:r w:rsidRPr="00A26D49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A26D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D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D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6D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пояснительной запиской;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Pr="00A26D49">
        <w:rPr>
          <w:rFonts w:ascii="Times New Roman" w:hAnsi="Times New Roman" w:cs="Times New Roman"/>
          <w:sz w:val="28"/>
          <w:szCs w:val="28"/>
        </w:rPr>
        <w:t xml:space="preserve"> о результатах наблюдений в соответствии с программой наблюдений за водным объектом и водоохранной  зоной;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Pr="00723306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: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8D725E" w:rsidRPr="00D70F74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306">
        <w:rPr>
          <w:rFonts w:ascii="Times New Roman" w:hAnsi="Times New Roman"/>
          <w:sz w:val="28"/>
          <w:szCs w:val="28"/>
        </w:rPr>
        <w:t xml:space="preserve"> до 15 марта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23306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</w:t>
      </w:r>
      <w:r>
        <w:rPr>
          <w:rFonts w:ascii="Times New Roman" w:hAnsi="Times New Roman"/>
          <w:bCs/>
          <w:sz w:val="28"/>
          <w:szCs w:val="28"/>
        </w:rPr>
        <w:t>за МПР России от 06.02.2008 №30.</w:t>
      </w:r>
    </w:p>
    <w:p w:rsidR="00FF7FCD" w:rsidRPr="00723306" w:rsidRDefault="00470BD5" w:rsidP="00CB3484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C2F9E">
        <w:rPr>
          <w:rFonts w:ascii="Times New Roman" w:hAnsi="Times New Roman"/>
          <w:sz w:val="28"/>
          <w:szCs w:val="28"/>
        </w:rPr>
        <w:t xml:space="preserve"> </w:t>
      </w:r>
      <w:r w:rsidR="00F05181">
        <w:rPr>
          <w:rFonts w:ascii="Times New Roman" w:hAnsi="Times New Roman"/>
          <w:sz w:val="28"/>
          <w:szCs w:val="28"/>
        </w:rPr>
        <w:t>О</w:t>
      </w:r>
      <w:r w:rsidR="00FF7FCD" w:rsidRPr="00723306">
        <w:rPr>
          <w:rFonts w:ascii="Times New Roman" w:hAnsi="Times New Roman"/>
          <w:sz w:val="28"/>
          <w:szCs w:val="28"/>
        </w:rPr>
        <w:t>беспеч</w:t>
      </w:r>
      <w:r w:rsidR="001F6CAA">
        <w:rPr>
          <w:rFonts w:ascii="Times New Roman" w:hAnsi="Times New Roman"/>
          <w:sz w:val="28"/>
          <w:szCs w:val="28"/>
        </w:rPr>
        <w:t>ивать</w:t>
      </w:r>
      <w:r w:rsidR="00FF7FCD" w:rsidRPr="00723306">
        <w:rPr>
          <w:rFonts w:ascii="Times New Roman" w:hAnsi="Times New Roman"/>
          <w:sz w:val="28"/>
          <w:szCs w:val="28"/>
        </w:rPr>
        <w:t xml:space="preserve">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70F74" w:rsidRDefault="00D70F74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54760D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2F" w:rsidRPr="0040527E" w:rsidRDefault="00470BD5" w:rsidP="00A62C2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3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. Размер платы за пользование водным объектом в соответствии с настоящим Договором </w:t>
      </w:r>
      <w:r w:rsidR="00121125" w:rsidRPr="0040527E">
        <w:rPr>
          <w:rFonts w:ascii="Times New Roman" w:hAnsi="Times New Roman" w:cs="Times New Roman"/>
          <w:sz w:val="28"/>
          <w:szCs w:val="28"/>
        </w:rPr>
        <w:t>з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а период действия договора водопользования </w:t>
      </w:r>
      <w:r w:rsidR="00A62C2F" w:rsidRPr="0040527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62C2F">
        <w:rPr>
          <w:rFonts w:ascii="Times New Roman" w:hAnsi="Times New Roman" w:cs="Times New Roman"/>
          <w:sz w:val="28"/>
          <w:szCs w:val="28"/>
        </w:rPr>
        <w:t>11993,1</w:t>
      </w:r>
      <w:r w:rsidR="00A62C2F" w:rsidRPr="00217C9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62C2F">
        <w:rPr>
          <w:rFonts w:ascii="Times New Roman" w:hAnsi="Times New Roman" w:cs="Times New Roman"/>
          <w:sz w:val="28"/>
          <w:szCs w:val="28"/>
        </w:rPr>
        <w:t>одиннадцать тысяч девятьсот девяносто три рубля 10 копеек</w:t>
      </w:r>
      <w:r w:rsidR="00A62C2F" w:rsidRPr="00217C9B">
        <w:rPr>
          <w:rFonts w:ascii="Times New Roman" w:hAnsi="Times New Roman" w:cs="Times New Roman"/>
          <w:sz w:val="28"/>
          <w:szCs w:val="28"/>
        </w:rPr>
        <w:t>).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</w:t>
      </w:r>
      <w:r w:rsidR="001F6C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40527E">
        <w:rPr>
          <w:rFonts w:ascii="Times New Roman" w:hAnsi="Times New Roman" w:cs="Times New Roman"/>
          <w:sz w:val="28"/>
          <w:szCs w:val="28"/>
        </w:rPr>
        <w:t>2).</w:t>
      </w:r>
    </w:p>
    <w:p w:rsidR="00FF7FCD" w:rsidRPr="0040527E" w:rsidRDefault="00FF7FCD" w:rsidP="0087602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4</w:t>
      </w:r>
      <w:r w:rsidRPr="0040527E">
        <w:rPr>
          <w:rFonts w:ascii="Times New Roman" w:hAnsi="Times New Roman" w:cs="Times New Roman"/>
          <w:sz w:val="28"/>
          <w:szCs w:val="28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</w:t>
      </w:r>
      <w:r w:rsidR="0087602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A62C2F">
        <w:rPr>
          <w:rFonts w:ascii="Times New Roman" w:hAnsi="Times New Roman" w:cs="Times New Roman"/>
          <w:bCs/>
          <w:sz w:val="28"/>
          <w:szCs w:val="28"/>
        </w:rPr>
        <w:t>акватории Таганрогского залива Азовского моря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27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5</w:t>
      </w:r>
      <w:r w:rsidRPr="0040527E">
        <w:rPr>
          <w:rFonts w:ascii="Times New Roman" w:hAnsi="Times New Roman" w:cs="Times New Roman"/>
          <w:sz w:val="28"/>
          <w:szCs w:val="28"/>
        </w:rPr>
        <w:t xml:space="preserve">. При изменении в установленном порядке ставок платы за пользование </w:t>
      </w:r>
      <w:r w:rsidR="00A62C2F">
        <w:rPr>
          <w:rFonts w:ascii="Times New Roman" w:hAnsi="Times New Roman" w:cs="Times New Roman"/>
          <w:sz w:val="28"/>
          <w:szCs w:val="28"/>
        </w:rPr>
        <w:t>Таганрогским заливом Азовского моря</w:t>
      </w:r>
      <w:r w:rsidRPr="0040527E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6</w:t>
      </w:r>
      <w:r w:rsidRPr="0040527E">
        <w:rPr>
          <w:rFonts w:ascii="Times New Roman" w:hAnsi="Times New Roman" w:cs="Times New Roman"/>
          <w:sz w:val="28"/>
          <w:szCs w:val="28"/>
        </w:rPr>
        <w:t>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</w:t>
      </w:r>
      <w:r w:rsidR="005D5DFD" w:rsidRPr="00405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5DFD" w:rsidRPr="00405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D5DFD" w:rsidRPr="0040527E">
        <w:rPr>
          <w:rFonts w:ascii="Times New Roman" w:hAnsi="Times New Roman" w:cs="Times New Roman"/>
          <w:sz w:val="28"/>
          <w:szCs w:val="28"/>
        </w:rPr>
        <w:t>/с 04581138890</w:t>
      </w:r>
      <w:r w:rsidRPr="0040527E">
        <w:rPr>
          <w:rFonts w:ascii="Times New Roman" w:hAnsi="Times New Roman" w:cs="Times New Roman"/>
          <w:sz w:val="28"/>
          <w:szCs w:val="28"/>
        </w:rPr>
        <w:t>),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51124" w:rsidRPr="0040527E">
        <w:rPr>
          <w:rFonts w:ascii="Times New Roman" w:hAnsi="Times New Roman" w:cs="Times New Roman"/>
          <w:sz w:val="28"/>
          <w:szCs w:val="28"/>
        </w:rPr>
        <w:t>отделение</w:t>
      </w:r>
      <w:r w:rsidRPr="0040527E">
        <w:rPr>
          <w:rFonts w:ascii="Times New Roman" w:hAnsi="Times New Roman" w:cs="Times New Roman"/>
          <w:sz w:val="28"/>
          <w:szCs w:val="28"/>
        </w:rPr>
        <w:t xml:space="preserve"> Ростов-на-Дону,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БИК: 046015001,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ОКТ</w:t>
      </w:r>
      <w:r w:rsidR="005D5DFD" w:rsidRPr="0040527E">
        <w:rPr>
          <w:rFonts w:ascii="Times New Roman" w:hAnsi="Times New Roman" w:cs="Times New Roman"/>
          <w:sz w:val="28"/>
          <w:szCs w:val="28"/>
        </w:rPr>
        <w:t>М</w:t>
      </w:r>
      <w:r w:rsidRPr="0040527E">
        <w:rPr>
          <w:rFonts w:ascii="Times New Roman" w:hAnsi="Times New Roman" w:cs="Times New Roman"/>
          <w:sz w:val="28"/>
          <w:szCs w:val="28"/>
        </w:rPr>
        <w:t>О: 60</w:t>
      </w:r>
      <w:r w:rsidR="005D5DFD" w:rsidRPr="0040527E">
        <w:rPr>
          <w:rFonts w:ascii="Times New Roman" w:hAnsi="Times New Roman" w:cs="Times New Roman"/>
          <w:sz w:val="28"/>
          <w:szCs w:val="28"/>
        </w:rPr>
        <w:t>7</w:t>
      </w:r>
      <w:r w:rsidR="00184A90" w:rsidRPr="0040527E">
        <w:rPr>
          <w:rFonts w:ascii="Times New Roman" w:hAnsi="Times New Roman" w:cs="Times New Roman"/>
          <w:sz w:val="28"/>
          <w:szCs w:val="28"/>
        </w:rPr>
        <w:t>01000</w:t>
      </w:r>
    </w:p>
    <w:p w:rsidR="00FF7FCD" w:rsidRPr="0040527E" w:rsidRDefault="00FF7FCD" w:rsidP="00FF7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</w:t>
      </w:r>
      <w:r w:rsidR="00A62C2F">
        <w:rPr>
          <w:rFonts w:ascii="Times New Roman" w:hAnsi="Times New Roman" w:cs="Times New Roman"/>
          <w:sz w:val="28"/>
          <w:szCs w:val="28"/>
        </w:rPr>
        <w:t>Таганрогским заливом Азовского моря</w:t>
      </w:r>
      <w:r w:rsidRPr="0040527E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7</w:t>
      </w:r>
      <w:r w:rsidRPr="0040527E">
        <w:rPr>
          <w:rFonts w:ascii="Times New Roman" w:hAnsi="Times New Roman" w:cs="Times New Roman"/>
          <w:sz w:val="28"/>
          <w:szCs w:val="28"/>
        </w:rPr>
        <w:t xml:space="preserve"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</w:t>
      </w:r>
      <w:r w:rsidRPr="0040527E">
        <w:rPr>
          <w:rFonts w:ascii="Times New Roman" w:hAnsi="Times New Roman" w:cs="Times New Roman"/>
          <w:sz w:val="28"/>
          <w:szCs w:val="28"/>
        </w:rPr>
        <w:lastRenderedPageBreak/>
        <w:t>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8</w:t>
      </w:r>
      <w:r w:rsidRPr="0040527E">
        <w:rPr>
          <w:rFonts w:ascii="Times New Roman" w:hAnsi="Times New Roman" w:cs="Times New Roman"/>
          <w:sz w:val="28"/>
          <w:szCs w:val="28"/>
        </w:rPr>
        <w:t>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27E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bCs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bCs/>
          <w:sz w:val="28"/>
          <w:szCs w:val="28"/>
        </w:rPr>
        <w:t>9</w:t>
      </w:r>
      <w:r w:rsidRPr="0040527E">
        <w:rPr>
          <w:rFonts w:ascii="Times New Roman" w:hAnsi="Times New Roman" w:cs="Times New Roman"/>
          <w:bCs/>
          <w:sz w:val="28"/>
          <w:szCs w:val="28"/>
        </w:rPr>
        <w:t>. Уполномоченный орган имеет право: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FF7FCD" w:rsidRPr="0040527E" w:rsidRDefault="00FF7FCD" w:rsidP="000944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  <w:r w:rsidR="0009447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r w:rsidR="00A62C2F">
        <w:rPr>
          <w:rFonts w:ascii="Times New Roman" w:hAnsi="Times New Roman" w:cs="Times New Roman"/>
          <w:sz w:val="28"/>
          <w:szCs w:val="28"/>
        </w:rPr>
        <w:t>Таганрогском заливе Азовского моря;</w:t>
      </w:r>
    </w:p>
    <w:p w:rsidR="00FF7FCD" w:rsidRPr="00D90ED5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него обязательств по водопользованию.</w:t>
      </w:r>
    </w:p>
    <w:p w:rsidR="00FF7FCD" w:rsidRPr="00AC4F64" w:rsidRDefault="007007D0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Уполномоченный орган обязан:</w:t>
      </w:r>
    </w:p>
    <w:p w:rsidR="00FF7FCD" w:rsidRPr="000F4330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уведомлять в письменной форме в 10-дневный срок Водопользователя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номера счета для перечисления платы за </w:t>
      </w:r>
      <w:r w:rsidRPr="002776C4">
        <w:rPr>
          <w:rFonts w:ascii="Times New Roman" w:hAnsi="Times New Roman" w:cs="Times New Roman"/>
          <w:sz w:val="28"/>
          <w:szCs w:val="28"/>
        </w:rPr>
        <w:t>пользование водными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объектами, указанного в пункте 1</w:t>
      </w:r>
      <w:r w:rsidR="007007D0">
        <w:rPr>
          <w:rFonts w:ascii="Times New Roman" w:hAnsi="Times New Roman" w:cs="Times New Roman"/>
          <w:sz w:val="28"/>
          <w:szCs w:val="28"/>
        </w:rPr>
        <w:t>6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1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имеет право:</w:t>
      </w:r>
    </w:p>
    <w:p w:rsidR="00FF7FCD" w:rsidRPr="002776C4" w:rsidRDefault="00A62C2F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</w:t>
      </w:r>
      <w:r w:rsidR="00FF7FCD">
        <w:rPr>
          <w:rFonts w:ascii="Times New Roman" w:hAnsi="Times New Roman" w:cs="Times New Roman"/>
          <w:sz w:val="28"/>
          <w:szCs w:val="28"/>
        </w:rPr>
        <w:t xml:space="preserve"> на </w:t>
      </w:r>
      <w:r w:rsidR="00FF7FCD" w:rsidRPr="002776C4">
        <w:rPr>
          <w:rFonts w:ascii="Times New Roman" w:hAnsi="Times New Roman" w:cs="Times New Roman"/>
          <w:sz w:val="28"/>
          <w:szCs w:val="28"/>
        </w:rPr>
        <w:t>условиях, установленных настоящим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  <w:r w:rsidR="00FF7FCD" w:rsidRPr="002776C4">
        <w:rPr>
          <w:rFonts w:ascii="Times New Roman" w:hAnsi="Times New Roman" w:cs="Times New Roman"/>
          <w:sz w:val="28"/>
          <w:szCs w:val="28"/>
        </w:rPr>
        <w:t>Договором;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2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обязан: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FF7FCD" w:rsidRPr="00AC4F6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приступить к водопользованию</w:t>
      </w:r>
      <w:r w:rsidR="00F2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Договора  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>в Государственном водном реестре;</w:t>
      </w:r>
    </w:p>
    <w:p w:rsidR="00FF7FCD" w:rsidRPr="00723306" w:rsidRDefault="00470BD5" w:rsidP="00470BD5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7FCD" w:rsidRPr="00723306">
        <w:rPr>
          <w:rFonts w:ascii="Times New Roman" w:hAnsi="Times New Roman"/>
          <w:sz w:val="28"/>
          <w:szCs w:val="28"/>
        </w:rPr>
        <w:t>в) вести регу</w:t>
      </w:r>
      <w:r w:rsidR="00A62C2F">
        <w:rPr>
          <w:rFonts w:ascii="Times New Roman" w:hAnsi="Times New Roman"/>
          <w:sz w:val="28"/>
          <w:szCs w:val="28"/>
        </w:rPr>
        <w:t>лярное наблюдение за состоянием Таганрогского залива Азовского моря</w:t>
      </w:r>
      <w:r w:rsidR="00FF7FCD" w:rsidRPr="00723306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программе, прилагаемой к настоящему Договору и являющейся его неотъемлемой частью. Передавать результаты наблюдений в отдел водных ресурсов по</w:t>
      </w:r>
      <w:r w:rsidR="00FF7FCD">
        <w:rPr>
          <w:sz w:val="28"/>
          <w:szCs w:val="28"/>
        </w:rPr>
        <w:t xml:space="preserve">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по установленным формам;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</w:t>
      </w:r>
      <w:r w:rsidRPr="002776C4">
        <w:rPr>
          <w:rFonts w:ascii="Times New Roman" w:hAnsi="Times New Roman" w:cs="Times New Roman"/>
          <w:sz w:val="28"/>
          <w:szCs w:val="28"/>
        </w:rPr>
        <w:t xml:space="preserve"> размере,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условиях и в сроки, которые установлены настоящим Договором;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76C4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10-го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ным кварталом, отчет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2776C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 (его части), результатах наблюдений за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объектом и его водоохранной зоной;</w:t>
      </w:r>
    </w:p>
    <w:p w:rsidR="00083D7C" w:rsidRPr="002776C4" w:rsidRDefault="00083D7C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представлять в Уполномоченный орг</w:t>
      </w:r>
      <w:r>
        <w:rPr>
          <w:rFonts w:ascii="Times New Roman" w:hAnsi="Times New Roman" w:cs="Times New Roman"/>
          <w:sz w:val="28"/>
          <w:szCs w:val="28"/>
        </w:rPr>
        <w:t xml:space="preserve">ан ежеквартально, не позднее   10 - </w:t>
      </w:r>
      <w:r w:rsidRPr="002776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отчет о выполнении </w:t>
      </w:r>
      <w:r w:rsidRPr="002776C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водоохранных мероприятий;</w:t>
      </w:r>
    </w:p>
    <w:p w:rsidR="00A62C2F" w:rsidRPr="002776C4" w:rsidRDefault="007659F9" w:rsidP="00A62C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2C2F" w:rsidRPr="002776C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A62C2F">
        <w:rPr>
          <w:rFonts w:ascii="Times New Roman" w:hAnsi="Times New Roman" w:cs="Times New Roman"/>
          <w:sz w:val="28"/>
          <w:szCs w:val="28"/>
        </w:rPr>
        <w:t xml:space="preserve">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="00A62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2C2F">
        <w:rPr>
          <w:rFonts w:ascii="Times New Roman" w:hAnsi="Times New Roman" w:cs="Times New Roman"/>
          <w:sz w:val="28"/>
          <w:szCs w:val="28"/>
        </w:rPr>
        <w:t xml:space="preserve">. Таганрога, Азово-Черноморское управление </w:t>
      </w:r>
      <w:proofErr w:type="spellStart"/>
      <w:r w:rsidR="00A62C2F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A62C2F">
        <w:rPr>
          <w:rFonts w:ascii="Times New Roman" w:hAnsi="Times New Roman" w:cs="Times New Roman"/>
          <w:sz w:val="28"/>
          <w:szCs w:val="28"/>
        </w:rPr>
        <w:t>, ФГУ «</w:t>
      </w:r>
      <w:proofErr w:type="spellStart"/>
      <w:r w:rsidR="00A62C2F">
        <w:rPr>
          <w:rFonts w:ascii="Times New Roman" w:hAnsi="Times New Roman" w:cs="Times New Roman"/>
          <w:sz w:val="28"/>
          <w:szCs w:val="28"/>
        </w:rPr>
        <w:t>Азовморинформцентр</w:t>
      </w:r>
      <w:proofErr w:type="spellEnd"/>
      <w:r w:rsidR="00A62C2F">
        <w:rPr>
          <w:rFonts w:ascii="Times New Roman" w:hAnsi="Times New Roman" w:cs="Times New Roman"/>
          <w:sz w:val="28"/>
          <w:szCs w:val="28"/>
        </w:rPr>
        <w:t xml:space="preserve">» и другие заинтересованные ведомства </w:t>
      </w:r>
      <w:r w:rsidR="00A62C2F" w:rsidRPr="002776C4">
        <w:rPr>
          <w:rFonts w:ascii="Times New Roman" w:hAnsi="Times New Roman" w:cs="Times New Roman"/>
          <w:sz w:val="28"/>
          <w:szCs w:val="28"/>
        </w:rPr>
        <w:t xml:space="preserve">об авариях и иных чрезвычайных ситуациях на </w:t>
      </w:r>
      <w:r w:rsidR="00C27C3E">
        <w:rPr>
          <w:rFonts w:ascii="Times New Roman" w:hAnsi="Times New Roman" w:cs="Times New Roman"/>
          <w:sz w:val="28"/>
          <w:szCs w:val="28"/>
        </w:rPr>
        <w:t>Таганрогском заливе А</w:t>
      </w:r>
      <w:r w:rsidR="00A62C2F">
        <w:rPr>
          <w:rFonts w:ascii="Times New Roman" w:hAnsi="Times New Roman" w:cs="Times New Roman"/>
          <w:sz w:val="28"/>
          <w:szCs w:val="28"/>
        </w:rPr>
        <w:t>зовского моря</w:t>
      </w:r>
      <w:r w:rsidR="00A62C2F"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776C4">
        <w:rPr>
          <w:rFonts w:ascii="Times New Roman" w:hAnsi="Times New Roman" w:cs="Times New Roman"/>
          <w:sz w:val="28"/>
          <w:szCs w:val="28"/>
        </w:rPr>
        <w:t>) представлять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ежегодно, не позднее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1 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на утверждение проект плана водоохранных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на последующий год;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76C4">
        <w:rPr>
          <w:rFonts w:ascii="Times New Roman" w:hAnsi="Times New Roman" w:cs="Times New Roman"/>
          <w:sz w:val="28"/>
          <w:szCs w:val="28"/>
        </w:rPr>
        <w:t>) уведомлять в письменной форме в 10-дневный срок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 изменении своих реквизитов;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776C4">
        <w:rPr>
          <w:rFonts w:ascii="Times New Roman" w:hAnsi="Times New Roman" w:cs="Times New Roman"/>
          <w:sz w:val="28"/>
          <w:szCs w:val="28"/>
        </w:rPr>
        <w:t>обеспечивать Уполномоченному органу, а также представителям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по их </w:t>
      </w:r>
      <w:r w:rsidRPr="002776C4">
        <w:rPr>
          <w:rFonts w:ascii="Times New Roman" w:hAnsi="Times New Roman" w:cs="Times New Roman"/>
          <w:sz w:val="28"/>
          <w:szCs w:val="28"/>
        </w:rPr>
        <w:t>требованию доступ к водному объекту в месте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водопользования и в </w:t>
      </w:r>
      <w:r w:rsidRPr="002776C4">
        <w:rPr>
          <w:rFonts w:ascii="Times New Roman" w:hAnsi="Times New Roman" w:cs="Times New Roman"/>
          <w:sz w:val="28"/>
          <w:szCs w:val="28"/>
        </w:rPr>
        <w:t>границах предо</w:t>
      </w:r>
      <w:r w:rsidR="00A62C2F">
        <w:rPr>
          <w:rFonts w:ascii="Times New Roman" w:hAnsi="Times New Roman" w:cs="Times New Roman"/>
          <w:sz w:val="28"/>
          <w:szCs w:val="28"/>
        </w:rPr>
        <w:t>ставленной в пользование части Таганрогского залива Азовского моря</w:t>
      </w:r>
      <w:r w:rsidRPr="00277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производственным </w:t>
      </w:r>
      <w:r w:rsidRPr="002776C4">
        <w:rPr>
          <w:rFonts w:ascii="Times New Roman" w:hAnsi="Times New Roman" w:cs="Times New Roman"/>
          <w:sz w:val="28"/>
          <w:szCs w:val="28"/>
        </w:rPr>
        <w:t>и иным объектам, сооружениям и оборудованию,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посредством которых осуществляется водопользование;</w:t>
      </w:r>
      <w:proofErr w:type="gramEnd"/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</w:t>
      </w:r>
      <w:r w:rsidRPr="002776C4">
        <w:rPr>
          <w:rFonts w:ascii="Times New Roman" w:hAnsi="Times New Roman" w:cs="Times New Roman"/>
          <w:sz w:val="28"/>
          <w:szCs w:val="28"/>
        </w:rPr>
        <w:t>осуществлять действий, приводящих к причинению вреда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среде, </w:t>
      </w:r>
      <w:r w:rsidRPr="002776C4">
        <w:rPr>
          <w:rFonts w:ascii="Times New Roman" w:hAnsi="Times New Roman" w:cs="Times New Roman"/>
          <w:sz w:val="28"/>
          <w:szCs w:val="28"/>
        </w:rPr>
        <w:t>ухудшению экологической обстановки на предоставленном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водном объекте и прилегающих к нему территориях водоохранных зон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прибрежны</w:t>
      </w:r>
      <w:r>
        <w:rPr>
          <w:rFonts w:ascii="Times New Roman" w:hAnsi="Times New Roman" w:cs="Times New Roman"/>
          <w:sz w:val="28"/>
          <w:szCs w:val="28"/>
        </w:rPr>
        <w:t>х защитных полос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76C4">
        <w:rPr>
          <w:rFonts w:ascii="Times New Roman" w:hAnsi="Times New Roman" w:cs="Times New Roman"/>
          <w:sz w:val="28"/>
          <w:szCs w:val="28"/>
        </w:rPr>
        <w:t xml:space="preserve">) </w:t>
      </w:r>
      <w:r w:rsidR="00F25BC5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граждан к водному объекту в пределах береговой полосы, </w:t>
      </w:r>
      <w:r w:rsidRPr="002776C4">
        <w:rPr>
          <w:rFonts w:ascii="Times New Roman" w:hAnsi="Times New Roman" w:cs="Times New Roman"/>
          <w:sz w:val="28"/>
          <w:szCs w:val="28"/>
        </w:rPr>
        <w:t>не нарушать прав других водопользователей, осуществляющих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 xml:space="preserve">с </w:t>
      </w:r>
      <w:r w:rsidR="00A62C2F">
        <w:rPr>
          <w:rFonts w:ascii="Times New Roman" w:hAnsi="Times New Roman" w:cs="Times New Roman"/>
          <w:sz w:val="28"/>
          <w:szCs w:val="28"/>
        </w:rPr>
        <w:t>Водопользователем использование Таганрогского залива Азовского моря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не позднее, </w:t>
      </w:r>
      <w:r w:rsidRPr="002776C4">
        <w:rPr>
          <w:rFonts w:ascii="Times New Roman" w:hAnsi="Times New Roman" w:cs="Times New Roman"/>
          <w:sz w:val="28"/>
          <w:szCs w:val="28"/>
        </w:rPr>
        <w:t>чем за 3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уведомить Уполномоченный орган в письменной форме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заключить такой договор на новый срок.</w:t>
      </w:r>
    </w:p>
    <w:p w:rsidR="007659F9" w:rsidRPr="00660A23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7D0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Стороны имеют иные права и </w:t>
      </w:r>
      <w:proofErr w:type="gramStart"/>
      <w:r w:rsidR="007659F9" w:rsidRPr="002776C4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помимо прав и </w:t>
      </w:r>
      <w:r w:rsidR="007659F9" w:rsidRPr="002776C4">
        <w:rPr>
          <w:rFonts w:ascii="Times New Roman" w:hAnsi="Times New Roman" w:cs="Times New Roman"/>
          <w:sz w:val="28"/>
          <w:szCs w:val="28"/>
        </w:rPr>
        <w:t>обязанностей,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указанных в пунктах 1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- </w:t>
      </w:r>
      <w:r w:rsidR="008F2ADC">
        <w:rPr>
          <w:rFonts w:ascii="Times New Roman" w:hAnsi="Times New Roman" w:cs="Times New Roman"/>
          <w:sz w:val="28"/>
          <w:szCs w:val="28"/>
        </w:rPr>
        <w:t>22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5BC5" w:rsidRDefault="00F25BC5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Стороны несут ответственность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своих обязательств по настоящему Договору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платы за пользование водным объектом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Водопользователя взыскивается пеня в размер</w:t>
      </w:r>
      <w:r>
        <w:rPr>
          <w:rFonts w:ascii="Times New Roman" w:hAnsi="Times New Roman" w:cs="Times New Roman"/>
          <w:sz w:val="28"/>
          <w:szCs w:val="28"/>
        </w:rPr>
        <w:t>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</w:t>
      </w:r>
      <w:r w:rsidR="00A62C2F">
        <w:rPr>
          <w:rFonts w:ascii="Times New Roman" w:hAnsi="Times New Roman" w:cs="Times New Roman"/>
          <w:sz w:val="28"/>
          <w:szCs w:val="28"/>
        </w:rPr>
        <w:t>м внесения платы за пользование Таганрогским заливом Азовского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F9" w:rsidRPr="004F2BAC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Pr="00277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несут ответственности за </w:t>
      </w:r>
      <w:r w:rsidRPr="002776C4">
        <w:rPr>
          <w:rFonts w:ascii="Times New Roman" w:hAnsi="Times New Roman" w:cs="Times New Roman"/>
          <w:sz w:val="28"/>
          <w:szCs w:val="28"/>
        </w:rPr>
        <w:t>нарушение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вызванное действием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(наводнение, катастрофическое снижение водности водного</w:t>
      </w:r>
      <w:r w:rsidR="00A62C2F">
        <w:rPr>
          <w:rFonts w:ascii="Times New Roman" w:hAnsi="Times New Roman" w:cs="Times New Roman"/>
          <w:sz w:val="28"/>
          <w:szCs w:val="28"/>
        </w:rPr>
        <w:t xml:space="preserve"> объекта, аварийное загрязнение Таганрогского залива Азовского моря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7659F9" w:rsidRPr="00C90C03" w:rsidRDefault="007659F9" w:rsidP="00CB3484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Все изменения настоящего Договора оформляются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2776C4">
        <w:rPr>
          <w:rFonts w:ascii="Times New Roman" w:hAnsi="Times New Roman" w:cs="Times New Roman"/>
          <w:sz w:val="28"/>
          <w:szCs w:val="28"/>
        </w:rPr>
        <w:t>соглашениями в письменной форме и подлежат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порядке государственной регистрации в государственном водном реестре.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776C4">
        <w:rPr>
          <w:rFonts w:ascii="Times New Roman" w:hAnsi="Times New Roman" w:cs="Times New Roman"/>
          <w:sz w:val="28"/>
          <w:szCs w:val="28"/>
        </w:rPr>
        <w:t>расторгнут до истечения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действия по соглашению сторон.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76C4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в случаях невнесения платы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в течение более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2 платежных периодов,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1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Водопользователем дополнительных соглашений к </w:t>
      </w:r>
      <w:r w:rsidRPr="002776C4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в соответствии с пунктом </w:t>
      </w:r>
      <w:r w:rsidRPr="00277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сторонами других условий настоящего Договора.</w:t>
      </w:r>
      <w:proofErr w:type="gramEnd"/>
    </w:p>
    <w:p w:rsidR="007659F9" w:rsidRPr="002776C4" w:rsidRDefault="008F2ADC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5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9F9">
        <w:rPr>
          <w:rFonts w:ascii="Times New Roman" w:hAnsi="Times New Roman" w:cs="Times New Roman"/>
          <w:sz w:val="28"/>
          <w:szCs w:val="28"/>
        </w:rPr>
        <w:t>Пользование водным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объектом в соответствии с настоящим Договором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прекращается в принудительном порядке по решению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</w:t>
      </w:r>
      <w:r w:rsidR="007659F9">
        <w:rPr>
          <w:rFonts w:ascii="Times New Roman" w:hAnsi="Times New Roman" w:cs="Times New Roman"/>
          <w:sz w:val="28"/>
          <w:szCs w:val="28"/>
        </w:rPr>
        <w:t>уда при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нецелевом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использовании водного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объекта, использовании водного объекта с нарушением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законодательства  Российской Федерации,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неиспользовании водного объекта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срок, установленный настоящим Договором, а также прекращается </w:t>
      </w:r>
      <w:r w:rsidR="007659F9" w:rsidRPr="002776C4">
        <w:rPr>
          <w:rFonts w:ascii="Times New Roman" w:hAnsi="Times New Roman" w:cs="Times New Roman"/>
          <w:sz w:val="28"/>
          <w:szCs w:val="28"/>
        </w:rPr>
        <w:t>в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r w:rsidR="007659F9" w:rsidRPr="002776C4">
        <w:rPr>
          <w:rFonts w:ascii="Times New Roman" w:hAnsi="Times New Roman" w:cs="Times New Roman"/>
          <w:sz w:val="28"/>
          <w:szCs w:val="28"/>
        </w:rPr>
        <w:t>порядке Уполномоченным органом в пределах его компетенции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 федеральными законами в случаях возникновения необходимости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принудительном прекращении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Уполномоченный орган обязан вынести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по форме, утверждаемой Министерством </w:t>
      </w:r>
      <w:r w:rsidRPr="002776C4">
        <w:rPr>
          <w:rFonts w:ascii="Times New Roman" w:hAnsi="Times New Roman" w:cs="Times New Roman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изменении или </w:t>
      </w:r>
      <w:r w:rsidRPr="002776C4">
        <w:rPr>
          <w:rFonts w:ascii="Times New Roman" w:hAnsi="Times New Roman" w:cs="Times New Roman"/>
          <w:sz w:val="28"/>
          <w:szCs w:val="28"/>
        </w:rPr>
        <w:t>о расторжении настоящего Договора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заявлено </w:t>
      </w:r>
      <w:r w:rsidRPr="002776C4">
        <w:rPr>
          <w:rFonts w:ascii="Times New Roman" w:hAnsi="Times New Roman" w:cs="Times New Roman"/>
          <w:sz w:val="28"/>
          <w:szCs w:val="28"/>
        </w:rPr>
        <w:t>стороной в суд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после получения отказа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776C4">
        <w:rPr>
          <w:rFonts w:ascii="Times New Roman" w:hAnsi="Times New Roman" w:cs="Times New Roman"/>
          <w:sz w:val="28"/>
          <w:szCs w:val="28"/>
        </w:rPr>
        <w:t>предложение изменить или расторгнуть настоящий Договор либо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ответа в срок, указанный в предложении, </w:t>
      </w:r>
      <w:r w:rsidRPr="002776C4">
        <w:rPr>
          <w:rFonts w:ascii="Times New Roman" w:hAnsi="Times New Roman" w:cs="Times New Roman"/>
          <w:sz w:val="28"/>
          <w:szCs w:val="28"/>
        </w:rPr>
        <w:t>а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отсутствии - в 30-дневный срок.</w:t>
      </w:r>
    </w:p>
    <w:p w:rsidR="007659F9" w:rsidRPr="002776C4" w:rsidRDefault="00470BD5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1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При прекращении права пользования водным объектом Водопользователь</w:t>
      </w:r>
      <w:r w:rsidR="007659F9">
        <w:rPr>
          <w:rFonts w:ascii="Times New Roman" w:hAnsi="Times New Roman" w:cs="Times New Roman"/>
          <w:sz w:val="28"/>
          <w:szCs w:val="28"/>
        </w:rPr>
        <w:t xml:space="preserve"> обязан в срок, установленный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сторон (в срок,</w:t>
      </w:r>
      <w:r w:rsidR="007659F9">
        <w:rPr>
          <w:rFonts w:ascii="Times New Roman" w:hAnsi="Times New Roman" w:cs="Times New Roman"/>
          <w:sz w:val="28"/>
          <w:szCs w:val="28"/>
        </w:rPr>
        <w:t xml:space="preserve"> установленный Уполномоченным </w:t>
      </w:r>
      <w:r w:rsidR="007659F9" w:rsidRPr="002776C4">
        <w:rPr>
          <w:rFonts w:ascii="Times New Roman" w:hAnsi="Times New Roman" w:cs="Times New Roman"/>
          <w:sz w:val="28"/>
          <w:szCs w:val="28"/>
        </w:rPr>
        <w:t>органом, либо в срок, установленный решением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суда):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консервацию или ликвидацию гидротехнических и </w:t>
      </w:r>
      <w:r w:rsidRPr="002776C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сооружений, расположенных на водном объекте;</w:t>
      </w:r>
    </w:p>
    <w:p w:rsidR="007659F9" w:rsidRDefault="007659F9" w:rsidP="00CB348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мероприятия, связанные с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объекта.</w:t>
      </w:r>
    </w:p>
    <w:p w:rsidR="007659F9" w:rsidRPr="00CC3B7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2</w:t>
      </w:r>
      <w:r w:rsidR="007659F9">
        <w:rPr>
          <w:rFonts w:ascii="Times New Roman" w:hAnsi="Times New Roman" w:cs="Times New Roman"/>
          <w:sz w:val="28"/>
          <w:szCs w:val="28"/>
        </w:rPr>
        <w:t>. Настоящий Договор признается заключенным с момента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государственной регистрации в государственном водном реестре.</w:t>
      </w:r>
    </w:p>
    <w:p w:rsidR="007659F9" w:rsidRDefault="00470BD5" w:rsidP="007659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7659F9" w:rsidRPr="002776C4">
        <w:rPr>
          <w:rFonts w:ascii="Times New Roman" w:hAnsi="Times New Roman" w:cs="Times New Roman"/>
          <w:sz w:val="28"/>
          <w:szCs w:val="28"/>
        </w:rPr>
        <w:t>устанавливается на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A62C2F">
        <w:rPr>
          <w:rFonts w:ascii="Times New Roman" w:hAnsi="Times New Roman" w:cs="Times New Roman"/>
          <w:sz w:val="28"/>
          <w:szCs w:val="28"/>
        </w:rPr>
        <w:t>пять</w:t>
      </w:r>
      <w:r w:rsidR="007659F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7659F9" w:rsidRPr="00F02C92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</w:t>
      </w:r>
      <w:r w:rsidRPr="002776C4">
        <w:rPr>
          <w:rFonts w:ascii="Times New Roman" w:hAnsi="Times New Roman" w:cs="Times New Roman"/>
          <w:sz w:val="28"/>
          <w:szCs w:val="28"/>
        </w:rPr>
        <w:t>настоящего</w:t>
      </w:r>
      <w:r w:rsidRPr="00F02C92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Договора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6C4">
        <w:rPr>
          <w:rFonts w:ascii="Times New Roman" w:hAnsi="Times New Roman" w:cs="Times New Roman"/>
          <w:sz w:val="28"/>
          <w:szCs w:val="28"/>
        </w:rPr>
        <w:t xml:space="preserve">" </w:t>
      </w:r>
      <w:r w:rsidR="00D70F74">
        <w:rPr>
          <w:rFonts w:ascii="Times New Roman" w:hAnsi="Times New Roman" w:cs="Times New Roman"/>
          <w:sz w:val="28"/>
          <w:szCs w:val="28"/>
        </w:rPr>
        <w:t xml:space="preserve"> </w:t>
      </w:r>
      <w:r w:rsidR="00BF7086">
        <w:rPr>
          <w:rFonts w:ascii="Times New Roman" w:hAnsi="Times New Roman" w:cs="Times New Roman"/>
          <w:sz w:val="28"/>
          <w:szCs w:val="28"/>
        </w:rPr>
        <w:t xml:space="preserve"> </w:t>
      </w:r>
      <w:r w:rsidR="00BF7086" w:rsidRPr="00BF70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20</w:t>
      </w:r>
      <w:r w:rsidR="0054760D">
        <w:rPr>
          <w:rFonts w:ascii="Times New Roman" w:hAnsi="Times New Roman" w:cs="Times New Roman"/>
          <w:sz w:val="28"/>
          <w:szCs w:val="28"/>
        </w:rPr>
        <w:t>2</w:t>
      </w:r>
      <w:r w:rsidR="00A62C2F">
        <w:rPr>
          <w:rFonts w:ascii="Times New Roman" w:hAnsi="Times New Roman" w:cs="Times New Roman"/>
          <w:sz w:val="28"/>
          <w:szCs w:val="28"/>
        </w:rPr>
        <w:t>0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Окончание срока действия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влечет прекращение</w:t>
      </w:r>
    </w:p>
    <w:p w:rsidR="007659F9" w:rsidRPr="000F4330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776C4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74" w:rsidRDefault="00D70F74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 w:rsidRPr="002776C4">
        <w:rPr>
          <w:rFonts w:ascii="Times New Roman" w:hAnsi="Times New Roman" w:cs="Times New Roman"/>
          <w:sz w:val="28"/>
          <w:szCs w:val="28"/>
        </w:rPr>
        <w:t>. Споры между сторонами, возникающие по настоящему Договору, если они</w:t>
      </w:r>
      <w:r>
        <w:rPr>
          <w:rFonts w:ascii="Times New Roman" w:hAnsi="Times New Roman" w:cs="Times New Roman"/>
          <w:sz w:val="28"/>
          <w:szCs w:val="28"/>
        </w:rPr>
        <w:t xml:space="preserve"> не урегулированы сторонами путем </w:t>
      </w:r>
      <w:r w:rsidRPr="002776C4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 xml:space="preserve">ов, разрешаются в </w:t>
      </w:r>
      <w:r w:rsidRPr="002776C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27F4" w:rsidRDefault="00C027F4" w:rsidP="00D70F7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передачи Водопользователем </w:t>
      </w:r>
      <w:r w:rsidRPr="002776C4">
        <w:rPr>
          <w:rFonts w:ascii="Times New Roman" w:hAnsi="Times New Roman" w:cs="Times New Roman"/>
          <w:sz w:val="28"/>
          <w:szCs w:val="28"/>
        </w:rPr>
        <w:t>своих прав и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 другому лицу </w:t>
      </w:r>
      <w:r w:rsidRPr="002776C4">
        <w:rPr>
          <w:rFonts w:ascii="Times New Roman" w:hAnsi="Times New Roman" w:cs="Times New Roman"/>
          <w:sz w:val="28"/>
          <w:szCs w:val="28"/>
        </w:rPr>
        <w:t>подлежит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государственном водном реестре.</w:t>
      </w: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</w:t>
      </w:r>
      <w:r w:rsidRPr="002776C4">
        <w:rPr>
          <w:rFonts w:ascii="Times New Roman" w:hAnsi="Times New Roman" w:cs="Times New Roman"/>
          <w:sz w:val="28"/>
          <w:szCs w:val="28"/>
        </w:rPr>
        <w:t>в 2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юридическую силу, по 1 экземпляру для каждой из сторон.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7659F9" w:rsidRDefault="007659F9" w:rsidP="003E3E5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FC7E32" w:rsidRPr="001C5316" w:rsidTr="007F5876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Донское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бассейново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водно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  <w:proofErr w:type="gramStart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>Федерального</w:t>
            </w:r>
            <w:proofErr w:type="gramEnd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 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01000</w:t>
            </w:r>
          </w:p>
          <w:p w:rsidR="00FC7E32" w:rsidRPr="001C5316" w:rsidRDefault="00FC7E32" w:rsidP="007F5876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/>
                <w:sz w:val="26"/>
                <w:szCs w:val="28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8"/>
              </w:rPr>
              <w:t>344006, г. Ростов-на-Дону, ул. Седова, 6/3</w:t>
            </w:r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gramStart"/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  <w:proofErr w:type="gramEnd"/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FC7E32" w:rsidRPr="001C5316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   </w:t>
            </w:r>
            <w:r w:rsidRPr="001C5316"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FC7E32" w:rsidRPr="001C5316" w:rsidRDefault="00FC7E32" w:rsidP="007F5876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4798E" w:rsidRDefault="0064798E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8E" w:rsidRDefault="0064798E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06C93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06C93">
        <w:rPr>
          <w:rFonts w:ascii="Times New Roman" w:hAnsi="Times New Roman" w:cs="Times New Roman"/>
          <w:sz w:val="28"/>
          <w:szCs w:val="28"/>
        </w:rPr>
        <w:t>Схема предоставленной в пользование акватории.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06"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>. Сведения о водном объекте.</w:t>
      </w:r>
    </w:p>
    <w:p w:rsidR="00723306" w:rsidRPr="00152F34" w:rsidRDefault="0072330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План водоохранных мероприятий.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7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104F12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Pr="0040527E" w:rsidRDefault="0040527E" w:rsidP="0040527E">
                  <w:pPr>
                    <w:rPr>
                      <w:lang w:eastAsia="ru-RU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CB3484" w:rsidRDefault="00CB3484" w:rsidP="00CB3484">
                  <w:pPr>
                    <w:rPr>
                      <w:lang w:eastAsia="ru-RU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B146A1" w:rsidRPr="00B146A1" w:rsidRDefault="00CB3484" w:rsidP="00CB3484">
                  <w:pPr>
                    <w:pStyle w:val="7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</w:t>
                  </w:r>
                  <w:r w:rsidR="00B146A1"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1A21C1">
                  <w:pPr>
                    <w:spacing w:before="0"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Но</w:t>
            </w:r>
            <w:r w:rsidRPr="00017167">
              <w:rPr>
                <w:b w:val="0"/>
                <w:spacing w:val="-2"/>
                <w:sz w:val="24"/>
                <w:szCs w:val="24"/>
              </w:rPr>
              <w:t xml:space="preserve">мер государственной регистрации договора </w:t>
            </w:r>
            <w:proofErr w:type="gramStart"/>
            <w:r w:rsidRPr="00017167">
              <w:rPr>
                <w:b w:val="0"/>
                <w:spacing w:val="-2"/>
                <w:sz w:val="24"/>
                <w:szCs w:val="24"/>
              </w:rPr>
              <w:t>в</w:t>
            </w:r>
            <w:proofErr w:type="gramEnd"/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 w:rsidRPr="00017167">
              <w:rPr>
                <w:b w:val="0"/>
                <w:spacing w:val="2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017167">
              <w:rPr>
                <w:b w:val="0"/>
                <w:spacing w:val="2"/>
                <w:sz w:val="24"/>
                <w:szCs w:val="24"/>
              </w:rPr>
              <w:t>реестре</w:t>
            </w:r>
            <w:proofErr w:type="gramEnd"/>
            <w:r w:rsidRPr="00017167">
              <w:rPr>
                <w:b w:val="0"/>
                <w:spacing w:val="2"/>
                <w:sz w:val="24"/>
                <w:szCs w:val="24"/>
              </w:rPr>
              <w:t>: __</w:t>
            </w:r>
            <w:r w:rsidR="00017167">
              <w:rPr>
                <w:b w:val="0"/>
                <w:spacing w:val="2"/>
                <w:sz w:val="24"/>
                <w:szCs w:val="24"/>
              </w:rPr>
              <w:t>___________</w:t>
            </w:r>
            <w:r w:rsidRPr="00017167">
              <w:rPr>
                <w:b w:val="0"/>
                <w:spacing w:val="2"/>
                <w:sz w:val="24"/>
                <w:szCs w:val="24"/>
              </w:rPr>
              <w:t>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804AF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40527E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40527E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5B25C7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615523" w:rsidRDefault="00FC7E32" w:rsidP="005B25C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2016-2019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4052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FC7E32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2020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40527E" w:rsidP="00D96C84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40527E" w:rsidP="00D96C84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FC7E32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615523" w:rsidRDefault="0040527E" w:rsidP="0040527E">
                  <w:r w:rsidRPr="006155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146A1" w:rsidRPr="0090114B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CB3484" w:rsidRDefault="00CB3484" w:rsidP="00017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167" w:rsidRDefault="00017167" w:rsidP="0001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Pr="005B625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513" w:rsidRDefault="00017167" w:rsidP="00D66513">
      <w:pPr>
        <w:pStyle w:val="4"/>
      </w:pPr>
      <w:r w:rsidRPr="00017167">
        <w:lastRenderedPageBreak/>
        <w:t>Расчет параметров водопользования (площадь акватории водного объекта).</w:t>
      </w:r>
    </w:p>
    <w:p w:rsidR="00D66513" w:rsidRPr="00D66513" w:rsidRDefault="00D66513" w:rsidP="00D66513">
      <w:pPr>
        <w:spacing w:line="240" w:lineRule="auto"/>
        <w:ind w:left="0" w:firstLine="0"/>
        <w:rPr>
          <w:lang w:eastAsia="ru-RU"/>
        </w:rPr>
      </w:pPr>
    </w:p>
    <w:p w:rsidR="00FC7E32" w:rsidRDefault="0040527E" w:rsidP="00FC7E32">
      <w:pPr>
        <w:pStyle w:val="11"/>
        <w:ind w:right="-34" w:firstLine="720"/>
        <w:jc w:val="both"/>
        <w:rPr>
          <w:sz w:val="28"/>
          <w:szCs w:val="28"/>
        </w:rPr>
      </w:pPr>
      <w:r>
        <w:rPr>
          <w:sz w:val="28"/>
        </w:rPr>
        <w:t xml:space="preserve">Участок акватории  </w:t>
      </w:r>
      <w:r w:rsidR="00FC7E32">
        <w:rPr>
          <w:sz w:val="28"/>
          <w:szCs w:val="28"/>
        </w:rPr>
        <w:t>Таганрогского залива Азовского моря</w:t>
      </w:r>
      <w:r w:rsidRPr="00C534F5">
        <w:rPr>
          <w:sz w:val="28"/>
          <w:szCs w:val="28"/>
        </w:rPr>
        <w:t xml:space="preserve"> необходим </w:t>
      </w:r>
      <w:r w:rsidRPr="00B04B9B">
        <w:rPr>
          <w:sz w:val="28"/>
          <w:szCs w:val="28"/>
        </w:rPr>
        <w:t xml:space="preserve">для </w:t>
      </w:r>
      <w:r w:rsidR="00AD5AAA" w:rsidRPr="004B7934">
        <w:rPr>
          <w:bCs/>
          <w:kern w:val="28"/>
          <w:sz w:val="28"/>
          <w:szCs w:val="28"/>
        </w:rPr>
        <w:t>размещения на акватории плавательных средств</w:t>
      </w:r>
      <w:r>
        <w:rPr>
          <w:sz w:val="28"/>
          <w:szCs w:val="28"/>
        </w:rPr>
        <w:t>.</w:t>
      </w:r>
    </w:p>
    <w:p w:rsidR="0040527E" w:rsidRPr="00B04B9B" w:rsidRDefault="0040527E" w:rsidP="0040527E">
      <w:pPr>
        <w:pStyle w:val="11"/>
        <w:ind w:right="-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4B9B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акватории</w:t>
      </w:r>
      <w:r w:rsidRPr="00B04B9B">
        <w:rPr>
          <w:sz w:val="28"/>
          <w:szCs w:val="28"/>
        </w:rPr>
        <w:t>:</w:t>
      </w:r>
    </w:p>
    <w:p w:rsidR="0040527E" w:rsidRDefault="0040527E" w:rsidP="0040527E">
      <w:pPr>
        <w:pStyle w:val="11"/>
        <w:ind w:right="-34" w:firstLine="720"/>
        <w:jc w:val="both"/>
        <w:rPr>
          <w:sz w:val="28"/>
        </w:rPr>
      </w:pPr>
      <w:r>
        <w:rPr>
          <w:sz w:val="28"/>
          <w:lang w:val="en-US"/>
        </w:rPr>
        <w:t>S</w:t>
      </w:r>
      <w:r w:rsidR="00FC7E32">
        <w:rPr>
          <w:sz w:val="28"/>
        </w:rPr>
        <w:t xml:space="preserve"> = 0</w:t>
      </w:r>
      <w:proofErr w:type="gramStart"/>
      <w:r w:rsidR="00FC7E32">
        <w:rPr>
          <w:sz w:val="28"/>
        </w:rPr>
        <w:t>,03</w:t>
      </w:r>
      <w:proofErr w:type="gramEnd"/>
      <w:r>
        <w:rPr>
          <w:sz w:val="28"/>
        </w:rPr>
        <w:t xml:space="preserve"> кв.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D66513" w:rsidRDefault="00D66513" w:rsidP="0040527E">
      <w:pPr>
        <w:pStyle w:val="11"/>
        <w:ind w:right="-34" w:firstLine="720"/>
        <w:jc w:val="both"/>
        <w:rPr>
          <w:sz w:val="28"/>
        </w:rPr>
      </w:pPr>
      <w:r w:rsidRPr="00D66513">
        <w:rPr>
          <w:noProof/>
          <w:sz w:val="28"/>
        </w:rPr>
        <w:drawing>
          <wp:inline distT="0" distB="0" distL="0" distR="0">
            <wp:extent cx="4886325" cy="2676525"/>
            <wp:effectExtent l="19050" t="0" r="9525" b="0"/>
            <wp:docPr id="4" name="Рисунок 1" descr="D:\Мои документы\ВОДОПОЛЬЗОВАНИЕ материалы\ДОГОВОР Водопользования Южный мол\треуг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ОДОПОЛЬЗОВАНИЕ материалы\ДОГОВОР Водопользования Южный мол\треугольни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93" t="4500" b="1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7E" w:rsidRDefault="0040527E" w:rsidP="0040527E">
      <w:pPr>
        <w:pStyle w:val="11"/>
        <w:ind w:right="-34"/>
        <w:jc w:val="both"/>
        <w:rPr>
          <w:sz w:val="28"/>
          <w:vertAlign w:val="superscript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1"/>
        <w:gridCol w:w="2552"/>
      </w:tblGrid>
      <w:tr w:rsidR="00FC7E32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FC7E32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08"</w:t>
            </w:r>
          </w:p>
        </w:tc>
      </w:tr>
      <w:tr w:rsidR="00FC7E32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10"</w:t>
            </w:r>
          </w:p>
        </w:tc>
      </w:tr>
      <w:tr w:rsidR="00FC7E32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12'06"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16"</w:t>
            </w:r>
          </w:p>
        </w:tc>
      </w:tr>
      <w:tr w:rsidR="00FC7E32" w:rsidRPr="00564F08" w:rsidTr="007F587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47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12' 04"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32" w:rsidRPr="00564F08" w:rsidRDefault="00FC7E32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08">
              <w:rPr>
                <w:rFonts w:ascii="Times New Roman" w:hAnsi="Times New Roman"/>
                <w:sz w:val="28"/>
                <w:szCs w:val="28"/>
              </w:rPr>
              <w:t>38</w:t>
            </w:r>
            <w:r w:rsidRPr="00564F0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564F08">
              <w:rPr>
                <w:rFonts w:ascii="Times New Roman" w:hAnsi="Times New Roman"/>
                <w:sz w:val="28"/>
                <w:szCs w:val="28"/>
              </w:rPr>
              <w:t>57' 23"</w:t>
            </w:r>
          </w:p>
        </w:tc>
      </w:tr>
    </w:tbl>
    <w:p w:rsidR="00FC7E32" w:rsidRDefault="00FC7E32" w:rsidP="00FC7E32">
      <w:pPr>
        <w:pStyle w:val="ab"/>
        <w:rPr>
          <w:rFonts w:ascii="Times New Roman" w:hAnsi="Times New Roman"/>
          <w:sz w:val="28"/>
          <w:szCs w:val="28"/>
        </w:rPr>
      </w:pPr>
    </w:p>
    <w:p w:rsidR="00FC7E32" w:rsidRPr="00D66513" w:rsidRDefault="00FC7E32" w:rsidP="00FC7E32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D66513">
        <w:rPr>
          <w:rFonts w:ascii="Times New Roman" w:hAnsi="Times New Roman"/>
          <w:sz w:val="24"/>
          <w:szCs w:val="24"/>
        </w:rPr>
        <w:t>Площадь акватории Таганрогского залива (внутренние морские воды РФ) определена в соответствии с рекомендации МПР России от 04.12.1998 г. №23-02/190 по определению площади акватории водных, используемой водопользователями.</w:t>
      </w:r>
    </w:p>
    <w:p w:rsidR="00FC7E32" w:rsidRPr="00D66513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D66513">
        <w:rPr>
          <w:rFonts w:ascii="Times New Roman" w:hAnsi="Times New Roman"/>
          <w:sz w:val="24"/>
          <w:szCs w:val="24"/>
        </w:rPr>
        <w:t>Площадь</w:t>
      </w:r>
      <w:r w:rsidRPr="00D665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513">
        <w:rPr>
          <w:rFonts w:ascii="Times New Roman" w:hAnsi="Times New Roman"/>
          <w:sz w:val="24"/>
          <w:szCs w:val="24"/>
        </w:rPr>
        <w:t>отводимой</w:t>
      </w:r>
      <w:r w:rsidRPr="00D665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513">
        <w:rPr>
          <w:rFonts w:ascii="Times New Roman" w:hAnsi="Times New Roman"/>
          <w:sz w:val="24"/>
          <w:szCs w:val="24"/>
        </w:rPr>
        <w:t>акватории</w:t>
      </w:r>
      <w:r w:rsidRPr="00D665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513">
        <w:rPr>
          <w:rFonts w:ascii="Times New Roman" w:hAnsi="Times New Roman"/>
          <w:sz w:val="24"/>
          <w:szCs w:val="24"/>
        </w:rPr>
        <w:t>составляет</w:t>
      </w:r>
      <w:r w:rsidRPr="00D66513">
        <w:rPr>
          <w:rFonts w:ascii="Times New Roman" w:hAnsi="Times New Roman"/>
          <w:sz w:val="24"/>
          <w:szCs w:val="24"/>
          <w:lang w:val="en-US"/>
        </w:rPr>
        <w:t>:</w:t>
      </w:r>
      <w:bookmarkStart w:id="2" w:name="_GoBack"/>
      <w:bookmarkEnd w:id="2"/>
    </w:p>
    <w:p w:rsidR="00FC7E32" w:rsidRPr="00D66513" w:rsidRDefault="00FC7E32" w:rsidP="00FC7E32">
      <w:pPr>
        <w:pStyle w:val="ab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S=S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Pr="00D66513">
        <w:rPr>
          <w:rFonts w:ascii="Times New Roman" w:hAnsi="Times New Roman"/>
          <w:sz w:val="24"/>
          <w:szCs w:val="24"/>
          <w:lang w:val="en-US"/>
        </w:rPr>
        <w:t>+S</w:t>
      </w:r>
      <w:r w:rsidRPr="00D66513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</w:p>
    <w:p w:rsidR="00FC7E32" w:rsidRPr="00D66513" w:rsidRDefault="00FC7E32" w:rsidP="00FC7E32">
      <w:pPr>
        <w:pStyle w:val="ab"/>
        <w:rPr>
          <w:rFonts w:ascii="Times New Roman" w:hAnsi="Times New Roman"/>
          <w:sz w:val="24"/>
          <w:szCs w:val="24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2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3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4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5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6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7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8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9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D66513">
        <w:rPr>
          <w:rFonts w:ascii="Times New Roman" w:hAnsi="Times New Roman"/>
          <w:sz w:val="24"/>
          <w:szCs w:val="24"/>
          <w:vertAlign w:val="subscript"/>
        </w:rPr>
        <w:t>10</w:t>
      </w:r>
      <w:proofErr w:type="gramEnd"/>
      <w:r w:rsidRPr="00D66513">
        <w:rPr>
          <w:rFonts w:ascii="Times New Roman" w:hAnsi="Times New Roman"/>
          <w:sz w:val="24"/>
          <w:szCs w:val="24"/>
        </w:rPr>
        <w:t xml:space="preserve"> определяется как площадь треугольника по формуле Герона:</w:t>
      </w:r>
    </w:p>
    <w:p w:rsidR="00FC7E32" w:rsidRPr="00D66513" w:rsidRDefault="00FC7E32" w:rsidP="00FC7E32">
      <w:pPr>
        <w:pStyle w:val="ab"/>
        <w:rPr>
          <w:rFonts w:ascii="Times New Roman" w:hAnsi="Times New Roman"/>
          <w:sz w:val="24"/>
          <w:szCs w:val="24"/>
        </w:rPr>
      </w:pPr>
      <w:r w:rsidRPr="00D66513">
        <w:rPr>
          <w:rFonts w:ascii="Times New Roman" w:hAnsi="Times New Roman"/>
          <w:sz w:val="24"/>
          <w:szCs w:val="24"/>
        </w:rPr>
        <w:t xml:space="preserve"> </w:t>
      </w:r>
      <w:r w:rsidRPr="00D6651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5367" cy="104824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491" cy="10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13">
        <w:rPr>
          <w:rFonts w:ascii="Times New Roman" w:hAnsi="Times New Roman"/>
          <w:sz w:val="24"/>
          <w:szCs w:val="24"/>
        </w:rPr>
        <w:t xml:space="preserve">, где </w:t>
      </w:r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D66513">
        <w:rPr>
          <w:rFonts w:ascii="Times New Roman" w:hAnsi="Times New Roman"/>
          <w:sz w:val="24"/>
          <w:szCs w:val="24"/>
        </w:rPr>
        <w:t>,</w:t>
      </w:r>
      <w:r w:rsidRPr="00D66513">
        <w:rPr>
          <w:rFonts w:ascii="Times New Roman" w:hAnsi="Times New Roman"/>
          <w:sz w:val="24"/>
          <w:szCs w:val="24"/>
          <w:lang w:val="en-US"/>
        </w:rPr>
        <w:t>c</w:t>
      </w:r>
      <w:r w:rsidRPr="00D66513">
        <w:rPr>
          <w:rFonts w:ascii="Times New Roman" w:hAnsi="Times New Roman"/>
          <w:sz w:val="24"/>
          <w:szCs w:val="24"/>
        </w:rPr>
        <w:t xml:space="preserve"> – стороны треугольника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=67</w:t>
      </w:r>
      <w:proofErr w:type="gramStart"/>
      <w:r w:rsidRPr="00FC39B7">
        <w:rPr>
          <w:rFonts w:ascii="Times New Roman" w:hAnsi="Times New Roman"/>
          <w:sz w:val="24"/>
          <w:szCs w:val="24"/>
          <w:lang w:val="en-US"/>
        </w:rPr>
        <w:t>,28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>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>=112,14;</w:t>
      </w:r>
      <w:r w:rsidRPr="00D66513">
        <w:rPr>
          <w:rFonts w:ascii="Times New Roman" w:hAnsi="Times New Roman"/>
          <w:sz w:val="24"/>
          <w:szCs w:val="24"/>
          <w:lang w:val="en-US"/>
        </w:rPr>
        <w:t>c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=65,90) =976,09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=65</w:t>
      </w:r>
      <w:proofErr w:type="gramStart"/>
      <w:r w:rsidRPr="00FC39B7">
        <w:rPr>
          <w:rFonts w:ascii="Times New Roman" w:hAnsi="Times New Roman"/>
          <w:sz w:val="24"/>
          <w:szCs w:val="24"/>
          <w:lang w:val="en-US"/>
        </w:rPr>
        <w:t>,90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>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=67,28; c=112,14)=2073.99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66513">
        <w:rPr>
          <w:rFonts w:ascii="Times New Roman" w:hAnsi="Times New Roman"/>
          <w:sz w:val="24"/>
          <w:szCs w:val="24"/>
        </w:rPr>
        <w:t>м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=35</w:t>
      </w:r>
      <w:proofErr w:type="gramStart"/>
      <w:r w:rsidRPr="00FC39B7">
        <w:rPr>
          <w:rFonts w:ascii="Times New Roman" w:hAnsi="Times New Roman"/>
          <w:sz w:val="24"/>
          <w:szCs w:val="24"/>
          <w:lang w:val="en-US"/>
        </w:rPr>
        <w:t>,56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>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=112,14; c=110,49)=1790.42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=98,84;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=110,49; c=126,28)=5248.14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=24,69;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=98,94; c=85,50)=948.83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=45,52;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=85,50; c=114,62)=1704.52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=94,41;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=114,62; c=145,68)=5406.68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=69,76;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=145,68; c=149,33)=4992.21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=28,84;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=41,45; c=39,16)=541.01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Pr="00FC39B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66513">
        <w:rPr>
          <w:rFonts w:ascii="Times New Roman" w:hAnsi="Times New Roman"/>
          <w:sz w:val="24"/>
          <w:szCs w:val="24"/>
          <w:lang w:val="en-US"/>
        </w:rPr>
        <w:t>a</w:t>
      </w:r>
      <w:r w:rsidRPr="00FC39B7">
        <w:rPr>
          <w:rFonts w:ascii="Times New Roman" w:hAnsi="Times New Roman"/>
          <w:sz w:val="24"/>
          <w:szCs w:val="24"/>
          <w:lang w:val="en-US"/>
        </w:rPr>
        <w:t>=39,16;</w:t>
      </w:r>
      <w:r w:rsidRPr="00D66513">
        <w:rPr>
          <w:rFonts w:ascii="Times New Roman" w:hAnsi="Times New Roman"/>
          <w:sz w:val="24"/>
          <w:szCs w:val="24"/>
          <w:lang w:val="en-US"/>
        </w:rPr>
        <w:t>b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=94,41; c=91,62)=1775.9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м</w:t>
      </w:r>
    </w:p>
    <w:p w:rsidR="00FC7E32" w:rsidRPr="00FC39B7" w:rsidRDefault="00FC7E32" w:rsidP="00FC7E32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D66513">
        <w:rPr>
          <w:rFonts w:ascii="Times New Roman" w:hAnsi="Times New Roman"/>
          <w:sz w:val="24"/>
          <w:szCs w:val="24"/>
          <w:lang w:val="en-US"/>
        </w:rPr>
        <w:t>S</w:t>
      </w:r>
      <w:r w:rsidRPr="00FC39B7">
        <w:rPr>
          <w:rFonts w:ascii="Times New Roman" w:hAnsi="Times New Roman"/>
          <w:sz w:val="24"/>
          <w:szCs w:val="24"/>
          <w:lang w:val="en-US"/>
        </w:rPr>
        <w:t>=25457</w:t>
      </w:r>
      <w:proofErr w:type="gramStart"/>
      <w:r w:rsidRPr="00FC39B7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>.</w:t>
      </w:r>
      <w:r w:rsidRPr="00D66513">
        <w:rPr>
          <w:rFonts w:ascii="Times New Roman" w:hAnsi="Times New Roman"/>
          <w:sz w:val="24"/>
          <w:szCs w:val="24"/>
        </w:rPr>
        <w:t>м</w:t>
      </w:r>
      <w:r w:rsidRPr="00FC39B7">
        <w:rPr>
          <w:rFonts w:ascii="Times New Roman" w:hAnsi="Times New Roman"/>
          <w:sz w:val="24"/>
          <w:szCs w:val="24"/>
          <w:lang w:val="en-US"/>
        </w:rPr>
        <w:t xml:space="preserve"> =0,0255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66513">
        <w:rPr>
          <w:rFonts w:ascii="Times New Roman" w:hAnsi="Times New Roman"/>
          <w:sz w:val="24"/>
          <w:szCs w:val="24"/>
        </w:rPr>
        <w:t>км</w:t>
      </w:r>
      <w:proofErr w:type="gramEnd"/>
      <w:r w:rsidRPr="00FC39B7">
        <w:rPr>
          <w:rFonts w:ascii="Times New Roman" w:hAnsi="Times New Roman"/>
          <w:sz w:val="24"/>
          <w:szCs w:val="24"/>
          <w:lang w:val="en-US"/>
        </w:rPr>
        <w:t xml:space="preserve">.≈0,03 </w:t>
      </w:r>
      <w:proofErr w:type="spellStart"/>
      <w:r w:rsidRPr="00D66513">
        <w:rPr>
          <w:rFonts w:ascii="Times New Roman" w:hAnsi="Times New Roman"/>
          <w:sz w:val="24"/>
          <w:szCs w:val="24"/>
        </w:rPr>
        <w:t>кв</w:t>
      </w:r>
      <w:proofErr w:type="spellEnd"/>
      <w:r w:rsidRPr="00FC39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66513">
        <w:rPr>
          <w:rFonts w:ascii="Times New Roman" w:hAnsi="Times New Roman"/>
          <w:sz w:val="24"/>
          <w:szCs w:val="24"/>
        </w:rPr>
        <w:t>км</w:t>
      </w:r>
      <w:r w:rsidRPr="00FC39B7">
        <w:rPr>
          <w:rFonts w:ascii="Times New Roman" w:hAnsi="Times New Roman"/>
          <w:sz w:val="24"/>
          <w:szCs w:val="24"/>
          <w:lang w:val="en-US"/>
        </w:rPr>
        <w:t>.</w:t>
      </w:r>
    </w:p>
    <w:p w:rsidR="00FC7E32" w:rsidRPr="00FC39B7" w:rsidRDefault="00FC7E32" w:rsidP="00FC7E32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133A" w:rsidRPr="00FC39B7" w:rsidRDefault="00B8133A" w:rsidP="00615523">
      <w:pPr>
        <w:pStyle w:val="11"/>
        <w:ind w:right="-34" w:firstLine="720"/>
        <w:jc w:val="both"/>
        <w:rPr>
          <w:sz w:val="28"/>
          <w:lang w:val="en-US"/>
        </w:rPr>
      </w:pPr>
    </w:p>
    <w:p w:rsidR="00B8133A" w:rsidRPr="00FC39B7" w:rsidRDefault="00B8133A" w:rsidP="00615523">
      <w:pPr>
        <w:pStyle w:val="11"/>
        <w:ind w:right="-34" w:firstLine="720"/>
        <w:jc w:val="both"/>
        <w:rPr>
          <w:sz w:val="28"/>
          <w:lang w:val="en-US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CF0D45" w:rsidRPr="00FC39B7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6254" w:rsidRPr="00FC39B7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D66513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 xml:space="preserve">        №___________________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E76E8">
        <w:rPr>
          <w:rFonts w:ascii="Times New Roman" w:hAnsi="Times New Roman"/>
          <w:spacing w:val="-2"/>
          <w:sz w:val="28"/>
          <w:szCs w:val="28"/>
        </w:rPr>
        <w:t xml:space="preserve">Номер государственной регистрации договора </w:t>
      </w:r>
      <w:proofErr w:type="gramStart"/>
      <w:r w:rsidRPr="002E76E8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2E76E8">
        <w:rPr>
          <w:rFonts w:ascii="Times New Roman" w:hAnsi="Times New Roman"/>
          <w:spacing w:val="2"/>
          <w:sz w:val="28"/>
          <w:szCs w:val="28"/>
        </w:rPr>
        <w:t xml:space="preserve">государственном водном </w:t>
      </w:r>
      <w:proofErr w:type="gramStart"/>
      <w:r w:rsidRPr="002E76E8">
        <w:rPr>
          <w:rFonts w:ascii="Times New Roman" w:hAnsi="Times New Roman"/>
          <w:spacing w:val="2"/>
          <w:sz w:val="28"/>
          <w:szCs w:val="28"/>
        </w:rPr>
        <w:t>реестре</w:t>
      </w:r>
      <w:proofErr w:type="gramEnd"/>
      <w:r w:rsidRPr="002E76E8">
        <w:rPr>
          <w:rFonts w:ascii="Times New Roman" w:hAnsi="Times New Roman"/>
          <w:spacing w:val="2"/>
          <w:sz w:val="28"/>
          <w:szCs w:val="28"/>
        </w:rPr>
        <w:t>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2015-202</w:t>
      </w:r>
      <w:r w:rsidR="007F5876">
        <w:rPr>
          <w:rFonts w:ascii="Times New Roman" w:hAnsi="Times New Roman"/>
          <w:b/>
          <w:sz w:val="28"/>
          <w:szCs w:val="28"/>
        </w:rPr>
        <w:t>0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51612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387,09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387,09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774,18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59242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444,30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1777,26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68218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2046,54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78540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2356,20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90209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676,56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2706,27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103673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2332,65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045AE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 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5-202</w:t>
      </w:r>
      <w:r w:rsidR="007F58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387,09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387,09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774,18</w:t>
            </w:r>
          </w:p>
        </w:tc>
      </w:tr>
      <w:tr w:rsidR="007F5876" w:rsidRPr="007F5876" w:rsidTr="007F5876">
        <w:trPr>
          <w:trHeight w:val="1935"/>
        </w:trPr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444,32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444,30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1777,26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511,65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2046,54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589,05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2356,20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676,57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676,56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2706,27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777,55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2332,65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8B1B6E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gramStart"/>
      <w:r>
        <w:rPr>
          <w:rFonts w:ascii="Times New Roman" w:hAnsi="Times New Roman"/>
          <w:sz w:val="28"/>
          <w:szCs w:val="28"/>
        </w:rPr>
        <w:t>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>
        <w:rPr>
          <w:rFonts w:ascii="Times New Roman" w:hAnsi="Times New Roman"/>
          <w:sz w:val="28"/>
          <w:szCs w:val="28"/>
        </w:rPr>
        <w:t>Таганрогского залива Азовского моря</w:t>
      </w:r>
      <w:proofErr w:type="gramEnd"/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7650" cy="8372475"/>
            <wp:effectExtent l="19050" t="0" r="0" b="0"/>
            <wp:docPr id="3" name="Рисунок 3" descr="C:\Documents and Settings\hobbit\Рабочий стол\хорсейко\договоры\Росморпорт\Южный мол договор водопользования\Копия Сит план Южный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bbit\Рабочий стол\хорсейко\договоры\Росморпорт\Южный мол договор водопользования\Копия Сит план Южный мол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7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C169D" w:rsidRDefault="007C169D" w:rsidP="007C169D">
      <w:pPr>
        <w:pStyle w:val="11"/>
        <w:ind w:right="-34" w:firstLine="720"/>
        <w:jc w:val="both"/>
        <w:rPr>
          <w:sz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CF0D45" w:rsidRPr="00295F3F" w:rsidRDefault="00385C71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Таганрогском заливе Азовского моря</w:t>
      </w:r>
    </w:p>
    <w:p w:rsidR="00BF74C1" w:rsidRPr="005D7948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8"/>
          <w:szCs w:val="28"/>
        </w:rPr>
      </w:pPr>
    </w:p>
    <w:p w:rsidR="00BF74C1" w:rsidRPr="005D7948" w:rsidRDefault="00BF74C1" w:rsidP="005D79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На Ваш запрос сообщаем следующие сведения о водном объекте: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>, наибольшая ширина (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)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948">
        <w:rPr>
          <w:rFonts w:ascii="Times New Roman" w:hAnsi="Times New Roman"/>
          <w:sz w:val="28"/>
          <w:szCs w:val="28"/>
        </w:rPr>
        <w:t>, объём – 23,9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В Таганрогский залив впадают р. р.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 w:rsidR="0050342F">
        <w:rPr>
          <w:rFonts w:ascii="Times New Roman" w:hAnsi="Times New Roman"/>
          <w:sz w:val="28"/>
          <w:szCs w:val="28"/>
        </w:rPr>
        <w:t xml:space="preserve"> акв</w:t>
      </w:r>
      <w:r>
        <w:rPr>
          <w:rFonts w:ascii="Times New Roman" w:hAnsi="Times New Roman"/>
          <w:sz w:val="28"/>
          <w:szCs w:val="28"/>
        </w:rPr>
        <w:t>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 w:rsidR="0050342F">
        <w:rPr>
          <w:rFonts w:ascii="Times New Roman" w:hAnsi="Times New Roman"/>
          <w:sz w:val="28"/>
          <w:szCs w:val="28"/>
        </w:rPr>
        <w:t>огского залива Азовского моря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48">
        <w:rPr>
          <w:rFonts w:ascii="Times New Roman" w:hAnsi="Times New Roman"/>
          <w:sz w:val="28"/>
          <w:szCs w:val="28"/>
        </w:rPr>
        <w:t>величина индекса загрязнённости воды (ИЗВ) за 2014 год составляет 1.24, что соответствует 3 классу качества воды, умеренно - загрязненная.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Классификация воды водного объекта приводится по результатам анализов, выполненных аккредитованной лабораторией ФГУ «</w:t>
      </w:r>
      <w:proofErr w:type="spellStart"/>
      <w:r w:rsidRPr="005D7948">
        <w:rPr>
          <w:rFonts w:ascii="Times New Roman" w:hAnsi="Times New Roman"/>
          <w:sz w:val="28"/>
          <w:szCs w:val="28"/>
        </w:rPr>
        <w:t>Азовморинформцентр</w:t>
      </w:r>
      <w:proofErr w:type="spellEnd"/>
      <w:r w:rsidRPr="005D7948">
        <w:rPr>
          <w:rFonts w:ascii="Times New Roman" w:hAnsi="Times New Roman"/>
          <w:sz w:val="28"/>
          <w:szCs w:val="28"/>
        </w:rPr>
        <w:t>» (срок действия аттестата аккредитации № РОСС RU. 0001. 513579 до 18.08.2015 г.).</w:t>
      </w: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P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Зам. начальника отдела </w:t>
      </w:r>
      <w:proofErr w:type="gramStart"/>
      <w:r w:rsidRPr="005D7948">
        <w:rPr>
          <w:rFonts w:ascii="Times New Roman" w:hAnsi="Times New Roman"/>
          <w:sz w:val="28"/>
          <w:szCs w:val="28"/>
        </w:rPr>
        <w:t>водных</w:t>
      </w:r>
      <w:proofErr w:type="gramEnd"/>
    </w:p>
    <w:p w:rsidR="00BF74C1" w:rsidRP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ресурсов по Ростовской области                                       Н.В. Мищенко                </w:t>
      </w: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5B2E3D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15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5B25C7">
              <w:rPr>
                <w:rFonts w:ascii="Times New Roman" w:hAnsi="Times New Roman" w:cs="Times New Roman"/>
                <w:b w:val="0"/>
                <w:i w:val="0"/>
              </w:rPr>
              <w:t>5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Водный объект: </w:t>
      </w:r>
      <w:r w:rsidR="0080529A">
        <w:rPr>
          <w:rFonts w:ascii="Times New Roman" w:hAnsi="Times New Roman"/>
          <w:sz w:val="28"/>
          <w:szCs w:val="28"/>
        </w:rPr>
        <w:t>Таганрогский залив Азовского моря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80529A">
        <w:rPr>
          <w:rFonts w:ascii="Times New Roman" w:hAnsi="Times New Roman"/>
          <w:sz w:val="28"/>
          <w:szCs w:val="28"/>
        </w:rPr>
        <w:t>5.010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236"/>
        <w:gridCol w:w="3600"/>
        <w:gridCol w:w="1204"/>
        <w:gridCol w:w="236"/>
        <w:gridCol w:w="1405"/>
        <w:gridCol w:w="2113"/>
      </w:tblGrid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C26FD7" w:rsidRPr="00D062E9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D7" w:rsidRPr="00671AD9" w:rsidRDefault="00C26FD7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Акватория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Таганрогского залива Азовского моря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14.1:2:3:4.121-97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26FD7" w:rsidRP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144EA8" w:rsidRPr="00671AD9" w:rsidRDefault="00144EA8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52.24.420-2006</w:t>
            </w:r>
          </w:p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Минерализация (сухой остаток)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Аммони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й/Азот аммонийный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Нитрит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 xml:space="preserve">ы/Азот </w:t>
            </w:r>
            <w:proofErr w:type="spellStart"/>
            <w:r w:rsidR="0080529A">
              <w:rPr>
                <w:rFonts w:ascii="Times New Roman" w:hAnsi="Times New Roman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Нитрат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ы/Азот нитратный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Фосф</w:t>
            </w:r>
            <w:r>
              <w:rPr>
                <w:rFonts w:ascii="Times New Roman" w:hAnsi="Times New Roman"/>
                <w:sz w:val="24"/>
                <w:szCs w:val="24"/>
              </w:rPr>
              <w:t>аты (Р)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18309-72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АПАВ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14.1.2.4.158-00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Прозрачность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52.24.496-2005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80529A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В период  навигации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16"/>
          <w:footerReference w:type="default" r:id="rId17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8" o:title=""/>
          </v:shape>
          <o:OLEObject Type="Embed" ProgID="Word.Document.8" ShapeID="_x0000_i1025" DrawAspect="Content" ObjectID="_1495522306" r:id="rId19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FC39B7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01A92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0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E6" w:rsidRDefault="00AA26E6">
      <w:pPr>
        <w:spacing w:before="0" w:after="0" w:line="240" w:lineRule="auto"/>
      </w:pPr>
      <w:r>
        <w:separator/>
      </w:r>
    </w:p>
  </w:endnote>
  <w:endnote w:type="continuationSeparator" w:id="1">
    <w:p w:rsidR="00AA26E6" w:rsidRDefault="00AA26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4D" w:rsidRDefault="00C01A92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34D" w:rsidRDefault="00DD334D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4D" w:rsidRDefault="00C01A92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3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9B7">
      <w:rPr>
        <w:rStyle w:val="a7"/>
        <w:noProof/>
      </w:rPr>
      <w:t>38</w:t>
    </w:r>
    <w:r>
      <w:rPr>
        <w:rStyle w:val="a7"/>
      </w:rPr>
      <w:fldChar w:fldCharType="end"/>
    </w:r>
  </w:p>
  <w:p w:rsidR="00DD334D" w:rsidRDefault="00DD334D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E6" w:rsidRDefault="00AA26E6">
      <w:pPr>
        <w:spacing w:before="0" w:after="0" w:line="240" w:lineRule="auto"/>
      </w:pPr>
      <w:r>
        <w:separator/>
      </w:r>
    </w:p>
  </w:footnote>
  <w:footnote w:type="continuationSeparator" w:id="1">
    <w:p w:rsidR="00AA26E6" w:rsidRDefault="00AA26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33974"/>
    <w:rsid w:val="00041827"/>
    <w:rsid w:val="00043319"/>
    <w:rsid w:val="000442D4"/>
    <w:rsid w:val="000451A8"/>
    <w:rsid w:val="000500B4"/>
    <w:rsid w:val="00060B47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F7440"/>
    <w:rsid w:val="00104F12"/>
    <w:rsid w:val="0010537A"/>
    <w:rsid w:val="0010627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E76E8"/>
    <w:rsid w:val="002F77A1"/>
    <w:rsid w:val="00300032"/>
    <w:rsid w:val="003003D0"/>
    <w:rsid w:val="00306434"/>
    <w:rsid w:val="00307462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C99"/>
    <w:rsid w:val="003D0E45"/>
    <w:rsid w:val="003E083F"/>
    <w:rsid w:val="003E3E59"/>
    <w:rsid w:val="003F2133"/>
    <w:rsid w:val="003F5C43"/>
    <w:rsid w:val="003F6E2C"/>
    <w:rsid w:val="0040527E"/>
    <w:rsid w:val="00407554"/>
    <w:rsid w:val="00411ACD"/>
    <w:rsid w:val="00412187"/>
    <w:rsid w:val="00422C9B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6221"/>
    <w:rsid w:val="00540EB6"/>
    <w:rsid w:val="005432CF"/>
    <w:rsid w:val="0054760D"/>
    <w:rsid w:val="005550BE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6254"/>
    <w:rsid w:val="005D53C0"/>
    <w:rsid w:val="005D5B56"/>
    <w:rsid w:val="005D5DFD"/>
    <w:rsid w:val="005D7931"/>
    <w:rsid w:val="005D7948"/>
    <w:rsid w:val="005F79EA"/>
    <w:rsid w:val="005F7C53"/>
    <w:rsid w:val="00602797"/>
    <w:rsid w:val="00605C18"/>
    <w:rsid w:val="00606C93"/>
    <w:rsid w:val="00615523"/>
    <w:rsid w:val="0061617A"/>
    <w:rsid w:val="00622375"/>
    <w:rsid w:val="00635C26"/>
    <w:rsid w:val="00641275"/>
    <w:rsid w:val="0064798E"/>
    <w:rsid w:val="00651D9A"/>
    <w:rsid w:val="00655098"/>
    <w:rsid w:val="00657212"/>
    <w:rsid w:val="00661D55"/>
    <w:rsid w:val="00671AD9"/>
    <w:rsid w:val="006764C1"/>
    <w:rsid w:val="00685AC6"/>
    <w:rsid w:val="0069337D"/>
    <w:rsid w:val="0069408B"/>
    <w:rsid w:val="00694FE2"/>
    <w:rsid w:val="006A1E1A"/>
    <w:rsid w:val="006A2A25"/>
    <w:rsid w:val="006A4EF4"/>
    <w:rsid w:val="006A5BEF"/>
    <w:rsid w:val="006A5BF0"/>
    <w:rsid w:val="006A61D8"/>
    <w:rsid w:val="006B47C9"/>
    <w:rsid w:val="006B63B4"/>
    <w:rsid w:val="006C1F50"/>
    <w:rsid w:val="006C2F9E"/>
    <w:rsid w:val="006C4254"/>
    <w:rsid w:val="006C774A"/>
    <w:rsid w:val="006D3788"/>
    <w:rsid w:val="006F00A6"/>
    <w:rsid w:val="006F02F4"/>
    <w:rsid w:val="006F4B13"/>
    <w:rsid w:val="006F7D61"/>
    <w:rsid w:val="007007D0"/>
    <w:rsid w:val="00705058"/>
    <w:rsid w:val="007063A8"/>
    <w:rsid w:val="007150DD"/>
    <w:rsid w:val="007163E1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A3874"/>
    <w:rsid w:val="007A7982"/>
    <w:rsid w:val="007B503E"/>
    <w:rsid w:val="007C169D"/>
    <w:rsid w:val="007D3C07"/>
    <w:rsid w:val="007D6678"/>
    <w:rsid w:val="007F5876"/>
    <w:rsid w:val="007F76D5"/>
    <w:rsid w:val="00804AF4"/>
    <w:rsid w:val="0080529A"/>
    <w:rsid w:val="008118E6"/>
    <w:rsid w:val="00812B65"/>
    <w:rsid w:val="0081315F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FD6"/>
    <w:rsid w:val="008D07EB"/>
    <w:rsid w:val="008D2F1F"/>
    <w:rsid w:val="008D419B"/>
    <w:rsid w:val="008D725E"/>
    <w:rsid w:val="008E0C4B"/>
    <w:rsid w:val="008E21FD"/>
    <w:rsid w:val="008E7174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7A0F"/>
    <w:rsid w:val="009A0A9A"/>
    <w:rsid w:val="009A0E1B"/>
    <w:rsid w:val="009A1B73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6A9F"/>
    <w:rsid w:val="00A139F8"/>
    <w:rsid w:val="00A14005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62A81"/>
    <w:rsid w:val="00A62C2F"/>
    <w:rsid w:val="00A65BAB"/>
    <w:rsid w:val="00A71867"/>
    <w:rsid w:val="00A76B66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46A1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1A92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6B57"/>
    <w:rsid w:val="00C42CE4"/>
    <w:rsid w:val="00C43040"/>
    <w:rsid w:val="00C45572"/>
    <w:rsid w:val="00C52154"/>
    <w:rsid w:val="00C52DA6"/>
    <w:rsid w:val="00C53868"/>
    <w:rsid w:val="00C62020"/>
    <w:rsid w:val="00C62ED7"/>
    <w:rsid w:val="00C64E76"/>
    <w:rsid w:val="00C710FA"/>
    <w:rsid w:val="00C86F1B"/>
    <w:rsid w:val="00C9059B"/>
    <w:rsid w:val="00C9253E"/>
    <w:rsid w:val="00CB276A"/>
    <w:rsid w:val="00CB3484"/>
    <w:rsid w:val="00CB4BF0"/>
    <w:rsid w:val="00CC6171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6513"/>
    <w:rsid w:val="00D70F74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2B50"/>
    <w:rsid w:val="00DD334D"/>
    <w:rsid w:val="00DD44C3"/>
    <w:rsid w:val="00DD47FB"/>
    <w:rsid w:val="00DD68AF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3C8F"/>
    <w:rsid w:val="00E35A77"/>
    <w:rsid w:val="00E4275F"/>
    <w:rsid w:val="00E44AC9"/>
    <w:rsid w:val="00E47A4B"/>
    <w:rsid w:val="00E52F06"/>
    <w:rsid w:val="00E5765B"/>
    <w:rsid w:val="00E57967"/>
    <w:rsid w:val="00E7579F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6068"/>
    <w:rsid w:val="00EE6163"/>
    <w:rsid w:val="00EF1C6C"/>
    <w:rsid w:val="00EF1CC4"/>
    <w:rsid w:val="00EF20D3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8170D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C1627"/>
    <w:rsid w:val="00FC39B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/" TargetMode="External"/><Relationship Id="rId19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D3B7-ACCD-4BEF-8237-73F56B54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38</Pages>
  <Words>7529</Words>
  <Characters>56723</Characters>
  <Application>Microsoft Office Word</Application>
  <DocSecurity>0</DocSecurity>
  <Lines>472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64124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User</cp:lastModifiedBy>
  <cp:revision>11</cp:revision>
  <cp:lastPrinted>2015-06-04T13:02:00Z</cp:lastPrinted>
  <dcterms:created xsi:type="dcterms:W3CDTF">2015-06-04T08:26:00Z</dcterms:created>
  <dcterms:modified xsi:type="dcterms:W3CDTF">2015-06-11T07:05:00Z</dcterms:modified>
</cp:coreProperties>
</file>